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FD8959" w14:textId="77777777" w:rsidR="00CB2F1C" w:rsidRDefault="00CB2F1C" w:rsidP="00E36F0B">
      <w:pPr>
        <w:pStyle w:val="Title"/>
        <w:pBdr>
          <w:top w:val="single" w:sz="4" w:space="1" w:color="auto"/>
          <w:left w:val="single" w:sz="4" w:space="4" w:color="auto"/>
          <w:bottom w:val="single" w:sz="4" w:space="1" w:color="auto"/>
          <w:right w:val="single" w:sz="4" w:space="4" w:color="auto"/>
        </w:pBdr>
        <w:rPr>
          <w:rFonts w:ascii="Tiffany Lt BT" w:hAnsi="Tiffany Lt BT"/>
          <w:sz w:val="28"/>
        </w:rPr>
      </w:pPr>
    </w:p>
    <w:p w14:paraId="198ACB83" w14:textId="77777777" w:rsidR="0062290E" w:rsidRDefault="0062290E" w:rsidP="00E36F0B">
      <w:pPr>
        <w:pStyle w:val="Title"/>
        <w:pBdr>
          <w:top w:val="single" w:sz="4" w:space="1" w:color="auto"/>
          <w:left w:val="single" w:sz="4" w:space="4" w:color="auto"/>
          <w:bottom w:val="single" w:sz="4" w:space="1" w:color="auto"/>
          <w:right w:val="single" w:sz="4" w:space="4" w:color="auto"/>
        </w:pBdr>
        <w:rPr>
          <w:rFonts w:ascii="Tiffany Lt BT" w:hAnsi="Tiffany Lt BT"/>
          <w:sz w:val="28"/>
        </w:rPr>
      </w:pPr>
    </w:p>
    <w:p w14:paraId="7CAE328F" w14:textId="77777777" w:rsidR="0062290E" w:rsidRDefault="0062290E" w:rsidP="00E36F0B">
      <w:pPr>
        <w:pStyle w:val="Title"/>
        <w:pBdr>
          <w:top w:val="single" w:sz="4" w:space="1" w:color="auto"/>
          <w:left w:val="single" w:sz="4" w:space="4" w:color="auto"/>
          <w:bottom w:val="single" w:sz="4" w:space="1" w:color="auto"/>
          <w:right w:val="single" w:sz="4" w:space="4" w:color="auto"/>
        </w:pBdr>
        <w:rPr>
          <w:rFonts w:ascii="Tiffany Lt BT" w:hAnsi="Tiffany Lt BT"/>
          <w:sz w:val="28"/>
        </w:rPr>
      </w:pPr>
    </w:p>
    <w:p w14:paraId="41D698B7" w14:textId="77777777" w:rsidR="0062290E" w:rsidRDefault="0062290E" w:rsidP="00E36F0B">
      <w:pPr>
        <w:pStyle w:val="Title"/>
        <w:pBdr>
          <w:top w:val="single" w:sz="4" w:space="1" w:color="auto"/>
          <w:left w:val="single" w:sz="4" w:space="4" w:color="auto"/>
          <w:bottom w:val="single" w:sz="4" w:space="1" w:color="auto"/>
          <w:right w:val="single" w:sz="4" w:space="4" w:color="auto"/>
        </w:pBdr>
        <w:rPr>
          <w:rFonts w:ascii="Tiffany Lt BT" w:hAnsi="Tiffany Lt BT"/>
          <w:sz w:val="28"/>
        </w:rPr>
      </w:pPr>
    </w:p>
    <w:p w14:paraId="60AD70FB" w14:textId="77777777" w:rsidR="0062290E" w:rsidRDefault="0062290E" w:rsidP="00E36F0B">
      <w:pPr>
        <w:pStyle w:val="Title"/>
        <w:pBdr>
          <w:top w:val="single" w:sz="4" w:space="1" w:color="auto"/>
          <w:left w:val="single" w:sz="4" w:space="4" w:color="auto"/>
          <w:bottom w:val="single" w:sz="4" w:space="1" w:color="auto"/>
          <w:right w:val="single" w:sz="4" w:space="4" w:color="auto"/>
        </w:pBdr>
        <w:rPr>
          <w:rFonts w:ascii="Tiffany Lt BT" w:hAnsi="Tiffany Lt BT"/>
          <w:sz w:val="28"/>
        </w:rPr>
      </w:pPr>
    </w:p>
    <w:p w14:paraId="78D4387A" w14:textId="77777777" w:rsidR="0062290E" w:rsidRDefault="0062290E" w:rsidP="00E36F0B">
      <w:pPr>
        <w:pStyle w:val="Title"/>
        <w:pBdr>
          <w:top w:val="single" w:sz="4" w:space="1" w:color="auto"/>
          <w:left w:val="single" w:sz="4" w:space="4" w:color="auto"/>
          <w:bottom w:val="single" w:sz="4" w:space="1" w:color="auto"/>
          <w:right w:val="single" w:sz="4" w:space="4" w:color="auto"/>
        </w:pBdr>
        <w:rPr>
          <w:rFonts w:ascii="Tiffany Lt BT" w:hAnsi="Tiffany Lt BT"/>
          <w:sz w:val="28"/>
        </w:rPr>
      </w:pPr>
    </w:p>
    <w:p w14:paraId="0087A4B9" w14:textId="77777777" w:rsidR="0062290E" w:rsidRDefault="0062290E" w:rsidP="00E36F0B">
      <w:pPr>
        <w:pStyle w:val="Title"/>
        <w:pBdr>
          <w:top w:val="single" w:sz="4" w:space="1" w:color="auto"/>
          <w:left w:val="single" w:sz="4" w:space="4" w:color="auto"/>
          <w:bottom w:val="single" w:sz="4" w:space="1" w:color="auto"/>
          <w:right w:val="single" w:sz="4" w:space="4" w:color="auto"/>
        </w:pBdr>
        <w:rPr>
          <w:rFonts w:ascii="Tiffany Lt BT" w:hAnsi="Tiffany Lt BT"/>
          <w:sz w:val="28"/>
        </w:rPr>
      </w:pPr>
    </w:p>
    <w:p w14:paraId="6EC6FF2F" w14:textId="77777777" w:rsidR="00E36F0B" w:rsidRDefault="00E36F0B" w:rsidP="00E36F0B">
      <w:pPr>
        <w:pStyle w:val="Title"/>
        <w:pBdr>
          <w:top w:val="single" w:sz="4" w:space="1" w:color="auto"/>
          <w:left w:val="single" w:sz="4" w:space="4" w:color="auto"/>
          <w:bottom w:val="single" w:sz="4" w:space="1" w:color="auto"/>
          <w:right w:val="single" w:sz="4" w:space="4" w:color="auto"/>
        </w:pBdr>
        <w:rPr>
          <w:sz w:val="52"/>
          <w:szCs w:val="52"/>
        </w:rPr>
      </w:pPr>
    </w:p>
    <w:p w14:paraId="63388DD5" w14:textId="77777777" w:rsidR="006C36ED" w:rsidRDefault="006C36ED" w:rsidP="00E36F0B">
      <w:pPr>
        <w:pStyle w:val="Title"/>
        <w:pBdr>
          <w:top w:val="single" w:sz="4" w:space="1" w:color="auto"/>
          <w:left w:val="single" w:sz="4" w:space="4" w:color="auto"/>
          <w:bottom w:val="single" w:sz="4" w:space="1" w:color="auto"/>
          <w:right w:val="single" w:sz="4" w:space="4" w:color="auto"/>
        </w:pBdr>
        <w:rPr>
          <w:sz w:val="52"/>
          <w:szCs w:val="52"/>
        </w:rPr>
      </w:pPr>
    </w:p>
    <w:p w14:paraId="0BA60F01" w14:textId="77777777" w:rsidR="006C36ED" w:rsidRDefault="006C36ED" w:rsidP="00E36F0B">
      <w:pPr>
        <w:pStyle w:val="Title"/>
        <w:pBdr>
          <w:top w:val="single" w:sz="4" w:space="1" w:color="auto"/>
          <w:left w:val="single" w:sz="4" w:space="4" w:color="auto"/>
          <w:bottom w:val="single" w:sz="4" w:space="1" w:color="auto"/>
          <w:right w:val="single" w:sz="4" w:space="4" w:color="auto"/>
        </w:pBdr>
        <w:rPr>
          <w:sz w:val="52"/>
          <w:szCs w:val="52"/>
        </w:rPr>
      </w:pPr>
    </w:p>
    <w:p w14:paraId="7C9A5F0B" w14:textId="77777777" w:rsidR="006C36ED" w:rsidRDefault="00C12311" w:rsidP="00E36F0B">
      <w:pPr>
        <w:pStyle w:val="Title"/>
        <w:pBdr>
          <w:top w:val="single" w:sz="4" w:space="1" w:color="auto"/>
          <w:left w:val="single" w:sz="4" w:space="4" w:color="auto"/>
          <w:bottom w:val="single" w:sz="4" w:space="1" w:color="auto"/>
          <w:right w:val="single" w:sz="4" w:space="4" w:color="auto"/>
        </w:pBdr>
        <w:rPr>
          <w:sz w:val="52"/>
          <w:szCs w:val="52"/>
          <w:u w:val="single"/>
        </w:rPr>
      </w:pPr>
      <w:r w:rsidRPr="0020462D">
        <w:rPr>
          <w:sz w:val="52"/>
          <w:szCs w:val="52"/>
          <w:u w:val="single"/>
        </w:rPr>
        <w:t>Dawson Regional Planning Commission</w:t>
      </w:r>
      <w:r w:rsidR="006C36ED">
        <w:rPr>
          <w:sz w:val="52"/>
          <w:szCs w:val="52"/>
          <w:u w:val="single"/>
        </w:rPr>
        <w:t>:</w:t>
      </w:r>
    </w:p>
    <w:p w14:paraId="493D265A" w14:textId="77777777" w:rsidR="006C36ED" w:rsidRDefault="006C36ED" w:rsidP="00E36F0B">
      <w:pPr>
        <w:pStyle w:val="Title"/>
        <w:pBdr>
          <w:top w:val="single" w:sz="4" w:space="1" w:color="auto"/>
          <w:left w:val="single" w:sz="4" w:space="4" w:color="auto"/>
          <w:bottom w:val="single" w:sz="4" w:space="1" w:color="auto"/>
          <w:right w:val="single" w:sz="4" w:space="4" w:color="auto"/>
        </w:pBdr>
        <w:rPr>
          <w:sz w:val="52"/>
          <w:szCs w:val="52"/>
          <w:u w:val="single"/>
        </w:rPr>
      </w:pPr>
    </w:p>
    <w:p w14:paraId="49F52030" w14:textId="77777777" w:rsidR="00C12311" w:rsidRPr="0020462D" w:rsidRDefault="006C36ED" w:rsidP="00E36F0B">
      <w:pPr>
        <w:pStyle w:val="Title"/>
        <w:pBdr>
          <w:top w:val="single" w:sz="4" w:space="1" w:color="auto"/>
          <w:left w:val="single" w:sz="4" w:space="4" w:color="auto"/>
          <w:bottom w:val="single" w:sz="4" w:space="1" w:color="auto"/>
          <w:right w:val="single" w:sz="4" w:space="4" w:color="auto"/>
        </w:pBdr>
        <w:rPr>
          <w:sz w:val="52"/>
          <w:szCs w:val="52"/>
          <w:u w:val="single"/>
        </w:rPr>
      </w:pPr>
      <w:r w:rsidRPr="006C36ED">
        <w:rPr>
          <w:sz w:val="52"/>
          <w:szCs w:val="52"/>
          <w:u w:val="single"/>
        </w:rPr>
        <w:t>Terms of Reference</w:t>
      </w:r>
      <w:r w:rsidR="0020462D" w:rsidRPr="0020462D">
        <w:rPr>
          <w:sz w:val="52"/>
          <w:szCs w:val="52"/>
          <w:u w:val="single"/>
        </w:rPr>
        <w:t xml:space="preserve"> 2018</w:t>
      </w:r>
    </w:p>
    <w:p w14:paraId="5BE0B4F1" w14:textId="77777777" w:rsidR="00E36F0B" w:rsidRDefault="00E36F0B" w:rsidP="00E36F0B">
      <w:pPr>
        <w:pBdr>
          <w:top w:val="single" w:sz="4" w:space="1" w:color="auto"/>
          <w:left w:val="single" w:sz="4" w:space="4" w:color="auto"/>
          <w:bottom w:val="single" w:sz="4" w:space="1" w:color="auto"/>
          <w:right w:val="single" w:sz="4" w:space="4" w:color="auto"/>
        </w:pBdr>
        <w:rPr>
          <w:b/>
          <w:szCs w:val="24"/>
          <w:u w:val="single"/>
        </w:rPr>
      </w:pPr>
    </w:p>
    <w:p w14:paraId="568A63C8" w14:textId="77777777" w:rsidR="00E36F0B" w:rsidRDefault="00E36F0B" w:rsidP="00E36F0B">
      <w:pPr>
        <w:pBdr>
          <w:top w:val="single" w:sz="4" w:space="1" w:color="auto"/>
          <w:left w:val="single" w:sz="4" w:space="4" w:color="auto"/>
          <w:bottom w:val="single" w:sz="4" w:space="1" w:color="auto"/>
          <w:right w:val="single" w:sz="4" w:space="4" w:color="auto"/>
        </w:pBdr>
        <w:rPr>
          <w:b/>
          <w:szCs w:val="24"/>
          <w:u w:val="single"/>
        </w:rPr>
      </w:pPr>
    </w:p>
    <w:p w14:paraId="1622CE85" w14:textId="77777777" w:rsidR="00E36F0B" w:rsidRDefault="00E36F0B" w:rsidP="00E36F0B">
      <w:pPr>
        <w:pBdr>
          <w:top w:val="single" w:sz="4" w:space="1" w:color="auto"/>
          <w:left w:val="single" w:sz="4" w:space="4" w:color="auto"/>
          <w:bottom w:val="single" w:sz="4" w:space="1" w:color="auto"/>
          <w:right w:val="single" w:sz="4" w:space="4" w:color="auto"/>
        </w:pBdr>
        <w:rPr>
          <w:b/>
          <w:szCs w:val="24"/>
          <w:u w:val="single"/>
        </w:rPr>
      </w:pPr>
    </w:p>
    <w:p w14:paraId="50597625" w14:textId="77777777" w:rsidR="00E36F0B" w:rsidRDefault="00E36F0B" w:rsidP="00E36F0B">
      <w:pPr>
        <w:pBdr>
          <w:top w:val="single" w:sz="4" w:space="1" w:color="auto"/>
          <w:left w:val="single" w:sz="4" w:space="4" w:color="auto"/>
          <w:bottom w:val="single" w:sz="4" w:space="1" w:color="auto"/>
          <w:right w:val="single" w:sz="4" w:space="4" w:color="auto"/>
        </w:pBdr>
        <w:rPr>
          <w:b/>
          <w:szCs w:val="24"/>
          <w:u w:val="single"/>
        </w:rPr>
      </w:pPr>
    </w:p>
    <w:p w14:paraId="13163B44" w14:textId="77777777" w:rsidR="00E36F0B" w:rsidRDefault="00E36F0B" w:rsidP="00E36F0B">
      <w:pPr>
        <w:pBdr>
          <w:top w:val="single" w:sz="4" w:space="1" w:color="auto"/>
          <w:left w:val="single" w:sz="4" w:space="4" w:color="auto"/>
          <w:bottom w:val="single" w:sz="4" w:space="1" w:color="auto"/>
          <w:right w:val="single" w:sz="4" w:space="4" w:color="auto"/>
        </w:pBdr>
        <w:rPr>
          <w:b/>
          <w:szCs w:val="24"/>
          <w:u w:val="single"/>
        </w:rPr>
      </w:pPr>
    </w:p>
    <w:p w14:paraId="56EC60AA" w14:textId="77777777" w:rsidR="00E36F0B" w:rsidRDefault="00E36F0B" w:rsidP="00E36F0B">
      <w:pPr>
        <w:pBdr>
          <w:top w:val="single" w:sz="4" w:space="1" w:color="auto"/>
          <w:left w:val="single" w:sz="4" w:space="4" w:color="auto"/>
          <w:bottom w:val="single" w:sz="4" w:space="1" w:color="auto"/>
          <w:right w:val="single" w:sz="4" w:space="4" w:color="auto"/>
        </w:pBdr>
        <w:rPr>
          <w:b/>
          <w:szCs w:val="24"/>
          <w:u w:val="single"/>
        </w:rPr>
      </w:pPr>
    </w:p>
    <w:p w14:paraId="4545461B" w14:textId="77777777" w:rsidR="00E36F0B" w:rsidRDefault="00E36F0B" w:rsidP="00E36F0B">
      <w:pPr>
        <w:pBdr>
          <w:top w:val="single" w:sz="4" w:space="1" w:color="auto"/>
          <w:left w:val="single" w:sz="4" w:space="4" w:color="auto"/>
          <w:bottom w:val="single" w:sz="4" w:space="1" w:color="auto"/>
          <w:right w:val="single" w:sz="4" w:space="4" w:color="auto"/>
        </w:pBdr>
        <w:rPr>
          <w:b/>
          <w:szCs w:val="24"/>
          <w:u w:val="single"/>
        </w:rPr>
      </w:pPr>
    </w:p>
    <w:p w14:paraId="0D9F4650" w14:textId="77777777" w:rsidR="00E36F0B" w:rsidRDefault="00E36F0B" w:rsidP="00E36F0B">
      <w:pPr>
        <w:pBdr>
          <w:top w:val="single" w:sz="4" w:space="1" w:color="auto"/>
          <w:left w:val="single" w:sz="4" w:space="4" w:color="auto"/>
          <w:bottom w:val="single" w:sz="4" w:space="1" w:color="auto"/>
          <w:right w:val="single" w:sz="4" w:space="4" w:color="auto"/>
        </w:pBdr>
        <w:rPr>
          <w:b/>
          <w:szCs w:val="24"/>
          <w:u w:val="single"/>
        </w:rPr>
      </w:pPr>
    </w:p>
    <w:p w14:paraId="32592FFF" w14:textId="77777777" w:rsidR="00E36F0B" w:rsidRDefault="00E36F0B" w:rsidP="00E36F0B">
      <w:pPr>
        <w:pBdr>
          <w:top w:val="single" w:sz="4" w:space="1" w:color="auto"/>
          <w:left w:val="single" w:sz="4" w:space="4" w:color="auto"/>
          <w:bottom w:val="single" w:sz="4" w:space="1" w:color="auto"/>
          <w:right w:val="single" w:sz="4" w:space="4" w:color="auto"/>
        </w:pBdr>
        <w:rPr>
          <w:b/>
          <w:szCs w:val="24"/>
          <w:u w:val="single"/>
        </w:rPr>
      </w:pPr>
    </w:p>
    <w:p w14:paraId="229327AD" w14:textId="77777777" w:rsidR="00E36F0B" w:rsidRDefault="00E36F0B" w:rsidP="00E36F0B">
      <w:pPr>
        <w:pBdr>
          <w:top w:val="single" w:sz="4" w:space="1" w:color="auto"/>
          <w:left w:val="single" w:sz="4" w:space="4" w:color="auto"/>
          <w:bottom w:val="single" w:sz="4" w:space="1" w:color="auto"/>
          <w:right w:val="single" w:sz="4" w:space="4" w:color="auto"/>
        </w:pBdr>
        <w:rPr>
          <w:b/>
          <w:szCs w:val="24"/>
          <w:u w:val="single"/>
        </w:rPr>
      </w:pPr>
    </w:p>
    <w:p w14:paraId="0265C9C1" w14:textId="77777777" w:rsidR="00E36F0B" w:rsidRDefault="00E36F0B" w:rsidP="00E36F0B">
      <w:pPr>
        <w:pBdr>
          <w:top w:val="single" w:sz="4" w:space="1" w:color="auto"/>
          <w:left w:val="single" w:sz="4" w:space="4" w:color="auto"/>
          <w:bottom w:val="single" w:sz="4" w:space="1" w:color="auto"/>
          <w:right w:val="single" w:sz="4" w:space="4" w:color="auto"/>
        </w:pBdr>
        <w:rPr>
          <w:b/>
          <w:szCs w:val="24"/>
          <w:u w:val="single"/>
        </w:rPr>
      </w:pPr>
    </w:p>
    <w:p w14:paraId="15F9A38B" w14:textId="77777777" w:rsidR="0098206D" w:rsidRDefault="0098206D" w:rsidP="00E36F0B">
      <w:pPr>
        <w:pBdr>
          <w:top w:val="single" w:sz="4" w:space="1" w:color="auto"/>
          <w:left w:val="single" w:sz="4" w:space="4" w:color="auto"/>
          <w:bottom w:val="single" w:sz="4" w:space="1" w:color="auto"/>
          <w:right w:val="single" w:sz="4" w:space="4" w:color="auto"/>
        </w:pBdr>
        <w:rPr>
          <w:b/>
          <w:szCs w:val="24"/>
          <w:u w:val="single"/>
        </w:rPr>
      </w:pPr>
    </w:p>
    <w:p w14:paraId="2503C858" w14:textId="77777777" w:rsidR="0098206D" w:rsidRDefault="0098206D" w:rsidP="00E36F0B">
      <w:pPr>
        <w:pBdr>
          <w:top w:val="single" w:sz="4" w:space="1" w:color="auto"/>
          <w:left w:val="single" w:sz="4" w:space="4" w:color="auto"/>
          <w:bottom w:val="single" w:sz="4" w:space="1" w:color="auto"/>
          <w:right w:val="single" w:sz="4" w:space="4" w:color="auto"/>
        </w:pBdr>
        <w:rPr>
          <w:b/>
          <w:szCs w:val="24"/>
          <w:u w:val="single"/>
        </w:rPr>
      </w:pPr>
    </w:p>
    <w:p w14:paraId="1D298EF8" w14:textId="77777777" w:rsidR="0098206D" w:rsidRDefault="0098206D" w:rsidP="00E36F0B">
      <w:pPr>
        <w:pBdr>
          <w:top w:val="single" w:sz="4" w:space="1" w:color="auto"/>
          <w:left w:val="single" w:sz="4" w:space="4" w:color="auto"/>
          <w:bottom w:val="single" w:sz="4" w:space="1" w:color="auto"/>
          <w:right w:val="single" w:sz="4" w:space="4" w:color="auto"/>
        </w:pBdr>
        <w:rPr>
          <w:b/>
          <w:szCs w:val="24"/>
          <w:u w:val="single"/>
        </w:rPr>
      </w:pPr>
    </w:p>
    <w:p w14:paraId="5E5E8002" w14:textId="77777777" w:rsidR="00E36F0B" w:rsidRDefault="00E36F0B" w:rsidP="00E36F0B">
      <w:pPr>
        <w:pBdr>
          <w:top w:val="single" w:sz="4" w:space="1" w:color="auto"/>
          <w:left w:val="single" w:sz="4" w:space="4" w:color="auto"/>
          <w:bottom w:val="single" w:sz="4" w:space="1" w:color="auto"/>
          <w:right w:val="single" w:sz="4" w:space="4" w:color="auto"/>
        </w:pBdr>
        <w:rPr>
          <w:b/>
          <w:szCs w:val="24"/>
          <w:u w:val="single"/>
        </w:rPr>
      </w:pPr>
    </w:p>
    <w:p w14:paraId="6A61A43E" w14:textId="77777777" w:rsidR="00E36F0B" w:rsidRDefault="00E36F0B" w:rsidP="00E36F0B">
      <w:pPr>
        <w:pBdr>
          <w:top w:val="single" w:sz="4" w:space="1" w:color="auto"/>
          <w:left w:val="single" w:sz="4" w:space="4" w:color="auto"/>
          <w:bottom w:val="single" w:sz="4" w:space="1" w:color="auto"/>
          <w:right w:val="single" w:sz="4" w:space="4" w:color="auto"/>
        </w:pBdr>
        <w:rPr>
          <w:b/>
        </w:rPr>
      </w:pPr>
    </w:p>
    <w:p w14:paraId="3EE6BE5B" w14:textId="45D84381" w:rsidR="00E36F0B" w:rsidRDefault="00E36F0B" w:rsidP="00E36F0B">
      <w:pPr>
        <w:pBdr>
          <w:top w:val="single" w:sz="4" w:space="1" w:color="auto"/>
          <w:left w:val="single" w:sz="4" w:space="4" w:color="auto"/>
          <w:bottom w:val="single" w:sz="4" w:space="1" w:color="auto"/>
          <w:right w:val="single" w:sz="4" w:space="4" w:color="auto"/>
        </w:pBdr>
        <w:rPr>
          <w:b/>
        </w:rPr>
      </w:pPr>
      <w:r>
        <w:rPr>
          <w:b/>
        </w:rPr>
        <w:t xml:space="preserve">                    </w:t>
      </w:r>
      <w:r w:rsidR="00413DF5" w:rsidRPr="00413DF5">
        <w:rPr>
          <w:b/>
          <w:noProof/>
          <w:lang w:eastAsia="en-CA"/>
        </w:rPr>
        <w:drawing>
          <wp:inline distT="0" distB="0" distL="0" distR="0" wp14:anchorId="0384B5C7" wp14:editId="64DA3F1B">
            <wp:extent cx="1119949" cy="1160780"/>
            <wp:effectExtent l="0" t="0" r="4445" b="1270"/>
            <wp:docPr id="4" name="Picture 4" descr="H:\LOGOS\TH_logo_small fi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LOGOS\TH_logo_small fil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4107" cy="1175454"/>
                    </a:xfrm>
                    <a:prstGeom prst="rect">
                      <a:avLst/>
                    </a:prstGeom>
                    <a:noFill/>
                    <a:ln>
                      <a:noFill/>
                    </a:ln>
                  </pic:spPr>
                </pic:pic>
              </a:graphicData>
            </a:graphic>
          </wp:inline>
        </w:drawing>
      </w:r>
      <w:r>
        <w:rPr>
          <w:b/>
        </w:rPr>
        <w:t xml:space="preserve">                                                 </w:t>
      </w:r>
      <w:r w:rsidRPr="00953528">
        <w:rPr>
          <w:noProof/>
          <w:lang w:eastAsia="en-CA"/>
        </w:rPr>
        <w:drawing>
          <wp:inline distT="0" distB="0" distL="0" distR="0" wp14:anchorId="0DB1D4A5" wp14:editId="7A376593">
            <wp:extent cx="1495492" cy="1002030"/>
            <wp:effectExtent l="0" t="0" r="9525"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ignature_Simple.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99708" cy="1004855"/>
                    </a:xfrm>
                    <a:prstGeom prst="rect">
                      <a:avLst/>
                    </a:prstGeom>
                  </pic:spPr>
                </pic:pic>
              </a:graphicData>
            </a:graphic>
          </wp:inline>
        </w:drawing>
      </w:r>
    </w:p>
    <w:p w14:paraId="35218F1D" w14:textId="77777777" w:rsidR="00E36F0B" w:rsidRDefault="00E36F0B" w:rsidP="00E36F0B">
      <w:pPr>
        <w:pBdr>
          <w:top w:val="single" w:sz="4" w:space="1" w:color="auto"/>
          <w:left w:val="single" w:sz="4" w:space="4" w:color="auto"/>
          <w:bottom w:val="single" w:sz="4" w:space="1" w:color="auto"/>
          <w:right w:val="single" w:sz="4" w:space="4" w:color="auto"/>
        </w:pBdr>
        <w:rPr>
          <w:rFonts w:ascii="Tiffany Lt BT" w:hAnsi="Tiffany Lt BT"/>
        </w:rPr>
      </w:pPr>
    </w:p>
    <w:p w14:paraId="637C0E25" w14:textId="77777777" w:rsidR="00E36F0B" w:rsidRDefault="00E36F0B" w:rsidP="00E36F0B">
      <w:pPr>
        <w:pBdr>
          <w:top w:val="single" w:sz="4" w:space="1" w:color="auto"/>
          <w:left w:val="single" w:sz="4" w:space="4" w:color="auto"/>
          <w:bottom w:val="single" w:sz="4" w:space="1" w:color="auto"/>
          <w:right w:val="single" w:sz="4" w:space="4" w:color="auto"/>
        </w:pBdr>
        <w:rPr>
          <w:b/>
          <w:szCs w:val="24"/>
          <w:u w:val="single"/>
        </w:rPr>
      </w:pPr>
    </w:p>
    <w:p w14:paraId="29378DA4" w14:textId="77777777" w:rsidR="00E36F0B" w:rsidRDefault="00E36F0B">
      <w:pPr>
        <w:rPr>
          <w:b/>
          <w:szCs w:val="24"/>
          <w:u w:val="single"/>
        </w:rPr>
      </w:pPr>
      <w:r>
        <w:rPr>
          <w:b/>
          <w:szCs w:val="24"/>
          <w:u w:val="single"/>
        </w:rPr>
        <w:br w:type="page"/>
      </w:r>
    </w:p>
    <w:p w14:paraId="53418B24" w14:textId="77777777" w:rsidR="00E36F0B" w:rsidRDefault="00E36F0B" w:rsidP="00E36F0B">
      <w:pPr>
        <w:rPr>
          <w:b/>
          <w:szCs w:val="24"/>
          <w:u w:val="single"/>
        </w:rPr>
      </w:pPr>
    </w:p>
    <w:p w14:paraId="1483D79F" w14:textId="4A9FAD9A" w:rsidR="00E36F0B" w:rsidRDefault="00E36F0B" w:rsidP="00E36F0B">
      <w:pPr>
        <w:rPr>
          <w:b/>
        </w:rPr>
      </w:pPr>
      <w:r>
        <w:rPr>
          <w:b/>
        </w:rPr>
        <w:t xml:space="preserve">                  </w:t>
      </w:r>
      <w:r w:rsidR="00C717A6" w:rsidRPr="00C717A6">
        <w:rPr>
          <w:b/>
          <w:noProof/>
          <w:lang w:eastAsia="en-CA"/>
        </w:rPr>
        <w:drawing>
          <wp:inline distT="0" distB="0" distL="0" distR="0" wp14:anchorId="448C0B86" wp14:editId="2728385C">
            <wp:extent cx="946150" cy="980645"/>
            <wp:effectExtent l="0" t="0" r="6350" b="0"/>
            <wp:docPr id="9" name="Picture 9" descr="H:\LOGOS\TH_logo_small fi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LOGOS\TH_logo_small fil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6028" cy="990883"/>
                    </a:xfrm>
                    <a:prstGeom prst="rect">
                      <a:avLst/>
                    </a:prstGeom>
                    <a:noFill/>
                    <a:ln>
                      <a:noFill/>
                    </a:ln>
                  </pic:spPr>
                </pic:pic>
              </a:graphicData>
            </a:graphic>
          </wp:inline>
        </w:drawing>
      </w:r>
      <w:r>
        <w:rPr>
          <w:b/>
        </w:rPr>
        <w:t xml:space="preserve">                                                   </w:t>
      </w:r>
      <w:r w:rsidRPr="00953528">
        <w:rPr>
          <w:noProof/>
          <w:lang w:eastAsia="en-CA"/>
        </w:rPr>
        <w:drawing>
          <wp:inline distT="0" distB="0" distL="0" distR="0" wp14:anchorId="7FF58AA6" wp14:editId="09D507C1">
            <wp:extent cx="1495492" cy="1002030"/>
            <wp:effectExtent l="0" t="0" r="9525"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ignature_Simple.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99708" cy="1004855"/>
                    </a:xfrm>
                    <a:prstGeom prst="rect">
                      <a:avLst/>
                    </a:prstGeom>
                  </pic:spPr>
                </pic:pic>
              </a:graphicData>
            </a:graphic>
          </wp:inline>
        </w:drawing>
      </w:r>
    </w:p>
    <w:p w14:paraId="20F3A5B0" w14:textId="77777777" w:rsidR="00E36F0B" w:rsidRDefault="00E36F0B" w:rsidP="00E36F0B">
      <w:pPr>
        <w:rPr>
          <w:rFonts w:ascii="Tiffany Lt BT" w:hAnsi="Tiffany Lt BT"/>
        </w:rPr>
      </w:pPr>
    </w:p>
    <w:p w14:paraId="3E2809E2" w14:textId="77777777" w:rsidR="00C12311" w:rsidRDefault="00C12311" w:rsidP="0055093F">
      <w:pPr>
        <w:spacing w:after="120"/>
        <w:outlineLvl w:val="0"/>
        <w:rPr>
          <w:szCs w:val="24"/>
        </w:rPr>
      </w:pPr>
      <w:r>
        <w:rPr>
          <w:b/>
          <w:szCs w:val="24"/>
          <w:u w:val="single"/>
        </w:rPr>
        <w:t>Contents:</w:t>
      </w:r>
    </w:p>
    <w:p w14:paraId="210FFEBE" w14:textId="77777777" w:rsidR="00C12311" w:rsidRDefault="00C12311" w:rsidP="00C91011">
      <w:pPr>
        <w:tabs>
          <w:tab w:val="num" w:pos="0"/>
        </w:tabs>
        <w:spacing w:after="120"/>
        <w:ind w:left="1987" w:hanging="360"/>
        <w:rPr>
          <w:szCs w:val="24"/>
        </w:rPr>
      </w:pPr>
      <w:r>
        <w:rPr>
          <w:szCs w:val="24"/>
        </w:rPr>
        <w:t>Definitions</w:t>
      </w:r>
    </w:p>
    <w:p w14:paraId="7DAC781E" w14:textId="77777777" w:rsidR="00C12311" w:rsidRPr="0055093F" w:rsidRDefault="00C12311" w:rsidP="0055093F">
      <w:pPr>
        <w:pStyle w:val="ListParagraph"/>
        <w:numPr>
          <w:ilvl w:val="2"/>
          <w:numId w:val="47"/>
        </w:numPr>
        <w:tabs>
          <w:tab w:val="left" w:pos="1985"/>
        </w:tabs>
        <w:spacing w:after="120"/>
        <w:ind w:left="1627"/>
        <w:rPr>
          <w:szCs w:val="24"/>
        </w:rPr>
      </w:pPr>
      <w:r w:rsidRPr="0055093F">
        <w:rPr>
          <w:szCs w:val="24"/>
        </w:rPr>
        <w:t>Introduction</w:t>
      </w:r>
      <w:r w:rsidR="00910F7E" w:rsidRPr="0055093F">
        <w:rPr>
          <w:szCs w:val="24"/>
        </w:rPr>
        <w:t xml:space="preserve"> and Background</w:t>
      </w:r>
    </w:p>
    <w:p w14:paraId="5C890079" w14:textId="77777777" w:rsidR="00910F7E" w:rsidRPr="0055093F" w:rsidRDefault="00C12311" w:rsidP="0055093F">
      <w:pPr>
        <w:pStyle w:val="ListParagraph"/>
        <w:numPr>
          <w:ilvl w:val="2"/>
          <w:numId w:val="47"/>
        </w:numPr>
        <w:tabs>
          <w:tab w:val="left" w:pos="1985"/>
        </w:tabs>
        <w:spacing w:after="120"/>
        <w:ind w:left="1627"/>
        <w:rPr>
          <w:szCs w:val="24"/>
        </w:rPr>
      </w:pPr>
      <w:r w:rsidRPr="0055093F">
        <w:rPr>
          <w:szCs w:val="24"/>
        </w:rPr>
        <w:t>Purpose of the Terms of Reference</w:t>
      </w:r>
    </w:p>
    <w:p w14:paraId="0EE3F940" w14:textId="77777777" w:rsidR="00C12311" w:rsidRPr="0055093F" w:rsidRDefault="00C12311" w:rsidP="0055093F">
      <w:pPr>
        <w:pStyle w:val="ListParagraph"/>
        <w:numPr>
          <w:ilvl w:val="2"/>
          <w:numId w:val="47"/>
        </w:numPr>
        <w:tabs>
          <w:tab w:val="left" w:pos="1985"/>
        </w:tabs>
        <w:spacing w:after="120"/>
        <w:ind w:left="1627"/>
        <w:rPr>
          <w:szCs w:val="24"/>
        </w:rPr>
      </w:pPr>
      <w:r w:rsidRPr="0055093F">
        <w:rPr>
          <w:szCs w:val="24"/>
        </w:rPr>
        <w:t>Mandate of the Commission</w:t>
      </w:r>
    </w:p>
    <w:p w14:paraId="5ADDD72D" w14:textId="77777777" w:rsidR="00C12311" w:rsidRPr="0055093F" w:rsidRDefault="00C12311" w:rsidP="0055093F">
      <w:pPr>
        <w:pStyle w:val="ListParagraph"/>
        <w:numPr>
          <w:ilvl w:val="2"/>
          <w:numId w:val="47"/>
        </w:numPr>
        <w:tabs>
          <w:tab w:val="left" w:pos="1985"/>
        </w:tabs>
        <w:spacing w:after="120"/>
        <w:ind w:left="1627"/>
        <w:rPr>
          <w:szCs w:val="24"/>
        </w:rPr>
      </w:pPr>
      <w:r w:rsidRPr="0055093F">
        <w:rPr>
          <w:szCs w:val="24"/>
        </w:rPr>
        <w:t>Purpose of the Plan</w:t>
      </w:r>
    </w:p>
    <w:p w14:paraId="0B94CBC4" w14:textId="77777777" w:rsidR="00C12311" w:rsidRPr="0055093F" w:rsidRDefault="00C12311" w:rsidP="0055093F">
      <w:pPr>
        <w:pStyle w:val="ListParagraph"/>
        <w:numPr>
          <w:ilvl w:val="2"/>
          <w:numId w:val="47"/>
        </w:numPr>
        <w:tabs>
          <w:tab w:val="left" w:pos="1985"/>
        </w:tabs>
        <w:spacing w:after="120"/>
        <w:ind w:left="1627"/>
        <w:rPr>
          <w:szCs w:val="24"/>
        </w:rPr>
      </w:pPr>
      <w:r w:rsidRPr="0055093F">
        <w:rPr>
          <w:szCs w:val="24"/>
        </w:rPr>
        <w:t>Boundary and Application of the Plan</w:t>
      </w:r>
    </w:p>
    <w:p w14:paraId="6659DFB0" w14:textId="77777777" w:rsidR="00C12311" w:rsidRPr="0055093F" w:rsidRDefault="00C12311" w:rsidP="0055093F">
      <w:pPr>
        <w:pStyle w:val="ListParagraph"/>
        <w:numPr>
          <w:ilvl w:val="2"/>
          <w:numId w:val="47"/>
        </w:numPr>
        <w:tabs>
          <w:tab w:val="left" w:pos="1985"/>
        </w:tabs>
        <w:spacing w:after="120"/>
        <w:ind w:left="1627"/>
        <w:rPr>
          <w:szCs w:val="24"/>
        </w:rPr>
      </w:pPr>
      <w:r w:rsidRPr="0055093F">
        <w:rPr>
          <w:szCs w:val="24"/>
        </w:rPr>
        <w:t>Operating Procedures for the Commission</w:t>
      </w:r>
    </w:p>
    <w:p w14:paraId="20E759B3" w14:textId="77777777" w:rsidR="00910F7E" w:rsidRPr="0055093F" w:rsidRDefault="00910F7E" w:rsidP="0055093F">
      <w:pPr>
        <w:pStyle w:val="ListParagraph"/>
        <w:numPr>
          <w:ilvl w:val="2"/>
          <w:numId w:val="47"/>
        </w:numPr>
        <w:tabs>
          <w:tab w:val="left" w:pos="1985"/>
        </w:tabs>
        <w:spacing w:after="120"/>
        <w:ind w:left="1627"/>
        <w:rPr>
          <w:szCs w:val="24"/>
        </w:rPr>
      </w:pPr>
      <w:r w:rsidRPr="0055093F">
        <w:rPr>
          <w:szCs w:val="24"/>
        </w:rPr>
        <w:t xml:space="preserve">Administration of Commission Budget and </w:t>
      </w:r>
      <w:r w:rsidR="00C96498">
        <w:rPr>
          <w:szCs w:val="24"/>
        </w:rPr>
        <w:t>Workplan</w:t>
      </w:r>
    </w:p>
    <w:p w14:paraId="6668FE0B" w14:textId="77777777" w:rsidR="0055093F" w:rsidRPr="0055093F" w:rsidRDefault="0055093F" w:rsidP="0055093F">
      <w:pPr>
        <w:pStyle w:val="ListParagraph"/>
        <w:numPr>
          <w:ilvl w:val="2"/>
          <w:numId w:val="47"/>
        </w:numPr>
        <w:spacing w:after="120"/>
        <w:ind w:left="1627"/>
        <w:rPr>
          <w:szCs w:val="24"/>
        </w:rPr>
      </w:pPr>
      <w:r w:rsidRPr="0055093F">
        <w:rPr>
          <w:szCs w:val="24"/>
        </w:rPr>
        <w:t>Relationships Between the Commission, Council, and the Parties</w:t>
      </w:r>
    </w:p>
    <w:p w14:paraId="64E6D9EA" w14:textId="77777777" w:rsidR="007760E8" w:rsidRPr="0055093F" w:rsidRDefault="00C12311" w:rsidP="0055093F">
      <w:pPr>
        <w:pStyle w:val="ListParagraph"/>
        <w:numPr>
          <w:ilvl w:val="2"/>
          <w:numId w:val="47"/>
        </w:numPr>
        <w:tabs>
          <w:tab w:val="left" w:pos="1985"/>
        </w:tabs>
        <w:spacing w:after="120"/>
        <w:ind w:left="1627"/>
        <w:rPr>
          <w:szCs w:val="24"/>
        </w:rPr>
      </w:pPr>
      <w:r w:rsidRPr="0055093F">
        <w:rPr>
          <w:szCs w:val="24"/>
        </w:rPr>
        <w:t>Participation and Engagement</w:t>
      </w:r>
    </w:p>
    <w:p w14:paraId="0742D1C2" w14:textId="77777777" w:rsidR="00910F7E" w:rsidRPr="0055093F" w:rsidRDefault="00C12311" w:rsidP="0055093F">
      <w:pPr>
        <w:pStyle w:val="ListParagraph"/>
        <w:numPr>
          <w:ilvl w:val="2"/>
          <w:numId w:val="47"/>
        </w:numPr>
        <w:tabs>
          <w:tab w:val="left" w:pos="1985"/>
        </w:tabs>
        <w:spacing w:after="120"/>
        <w:ind w:left="1627"/>
        <w:rPr>
          <w:szCs w:val="24"/>
        </w:rPr>
      </w:pPr>
      <w:r w:rsidRPr="0055093F">
        <w:rPr>
          <w:szCs w:val="24"/>
        </w:rPr>
        <w:t>Planning Products</w:t>
      </w:r>
    </w:p>
    <w:p w14:paraId="2975BA99" w14:textId="77777777" w:rsidR="007760E8" w:rsidRPr="0055093F" w:rsidRDefault="007760E8" w:rsidP="0055093F">
      <w:pPr>
        <w:pStyle w:val="ListParagraph"/>
        <w:numPr>
          <w:ilvl w:val="2"/>
          <w:numId w:val="47"/>
        </w:numPr>
        <w:tabs>
          <w:tab w:val="left" w:pos="1985"/>
        </w:tabs>
        <w:spacing w:after="120"/>
        <w:ind w:left="1627"/>
        <w:rPr>
          <w:szCs w:val="24"/>
        </w:rPr>
      </w:pPr>
      <w:r w:rsidRPr="0055093F">
        <w:rPr>
          <w:szCs w:val="24"/>
        </w:rPr>
        <w:t>Planning Process</w:t>
      </w:r>
    </w:p>
    <w:p w14:paraId="24843F20" w14:textId="77777777" w:rsidR="007760E8" w:rsidRPr="0055093F" w:rsidRDefault="00C12311" w:rsidP="0055093F">
      <w:pPr>
        <w:pStyle w:val="ListParagraph"/>
        <w:numPr>
          <w:ilvl w:val="2"/>
          <w:numId w:val="47"/>
        </w:numPr>
        <w:tabs>
          <w:tab w:val="left" w:pos="1985"/>
        </w:tabs>
        <w:spacing w:after="120"/>
        <w:ind w:left="1627"/>
        <w:rPr>
          <w:szCs w:val="24"/>
        </w:rPr>
      </w:pPr>
      <w:r w:rsidRPr="0055093F">
        <w:rPr>
          <w:szCs w:val="24"/>
        </w:rPr>
        <w:t>Data, Background and Research Information</w:t>
      </w:r>
    </w:p>
    <w:p w14:paraId="0076634E" w14:textId="77777777" w:rsidR="007760E8" w:rsidRPr="0055093F" w:rsidRDefault="00C12311" w:rsidP="0055093F">
      <w:pPr>
        <w:pStyle w:val="ListParagraph"/>
        <w:numPr>
          <w:ilvl w:val="2"/>
          <w:numId w:val="47"/>
        </w:numPr>
        <w:tabs>
          <w:tab w:val="left" w:pos="1985"/>
        </w:tabs>
        <w:spacing w:after="120"/>
        <w:ind w:left="1627"/>
        <w:rPr>
          <w:szCs w:val="24"/>
        </w:rPr>
      </w:pPr>
      <w:r w:rsidRPr="0055093F">
        <w:rPr>
          <w:szCs w:val="24"/>
        </w:rPr>
        <w:t>Plan Approval</w:t>
      </w:r>
    </w:p>
    <w:p w14:paraId="58CC4F0C" w14:textId="77777777" w:rsidR="00C12311" w:rsidRPr="0055093F" w:rsidRDefault="00C12311" w:rsidP="0055093F">
      <w:pPr>
        <w:pStyle w:val="ListParagraph"/>
        <w:numPr>
          <w:ilvl w:val="2"/>
          <w:numId w:val="47"/>
        </w:numPr>
        <w:tabs>
          <w:tab w:val="left" w:pos="1985"/>
        </w:tabs>
        <w:spacing w:after="120"/>
        <w:ind w:left="1627"/>
        <w:rPr>
          <w:szCs w:val="24"/>
        </w:rPr>
      </w:pPr>
      <w:r w:rsidRPr="0055093F">
        <w:rPr>
          <w:szCs w:val="24"/>
        </w:rPr>
        <w:t xml:space="preserve">Amending and Monitoring the </w:t>
      </w:r>
      <w:r w:rsidR="001A05E2" w:rsidRPr="0055093F">
        <w:rPr>
          <w:szCs w:val="24"/>
        </w:rPr>
        <w:t>Terms of Reference</w:t>
      </w:r>
    </w:p>
    <w:p w14:paraId="3101638A" w14:textId="77777777" w:rsidR="00C12311" w:rsidRDefault="00C12311" w:rsidP="00EF104C">
      <w:pPr>
        <w:tabs>
          <w:tab w:val="num" w:pos="0"/>
        </w:tabs>
        <w:spacing w:after="120"/>
        <w:ind w:left="360" w:firstLine="180"/>
        <w:outlineLvl w:val="0"/>
        <w:rPr>
          <w:szCs w:val="24"/>
        </w:rPr>
      </w:pPr>
      <w:r>
        <w:rPr>
          <w:b/>
          <w:szCs w:val="24"/>
        </w:rPr>
        <w:t>Appendices:</w:t>
      </w:r>
      <w:r>
        <w:rPr>
          <w:szCs w:val="24"/>
        </w:rPr>
        <w:t xml:space="preserve"> </w:t>
      </w:r>
    </w:p>
    <w:p w14:paraId="1D5484D2" w14:textId="77777777" w:rsidR="00E53476" w:rsidRDefault="00E53476" w:rsidP="00EF104C">
      <w:pPr>
        <w:numPr>
          <w:ilvl w:val="0"/>
          <w:numId w:val="14"/>
        </w:numPr>
        <w:tabs>
          <w:tab w:val="clear" w:pos="900"/>
          <w:tab w:val="num" w:pos="1609"/>
        </w:tabs>
        <w:spacing w:after="120"/>
        <w:ind w:firstLine="0"/>
        <w:rPr>
          <w:szCs w:val="24"/>
        </w:rPr>
      </w:pPr>
      <w:r>
        <w:rPr>
          <w:szCs w:val="24"/>
        </w:rPr>
        <w:t>Mandate of the Yukon Land Use Planning Council</w:t>
      </w:r>
    </w:p>
    <w:p w14:paraId="4E781E0A" w14:textId="77777777" w:rsidR="00C12311" w:rsidRDefault="00C12311" w:rsidP="00EF104C">
      <w:pPr>
        <w:numPr>
          <w:ilvl w:val="0"/>
          <w:numId w:val="14"/>
        </w:numPr>
        <w:tabs>
          <w:tab w:val="clear" w:pos="900"/>
          <w:tab w:val="num" w:pos="1609"/>
        </w:tabs>
        <w:spacing w:after="120"/>
        <w:ind w:firstLine="0"/>
        <w:rPr>
          <w:szCs w:val="24"/>
        </w:rPr>
      </w:pPr>
      <w:r>
        <w:rPr>
          <w:szCs w:val="24"/>
        </w:rPr>
        <w:t xml:space="preserve">Terms of Reference for Technical Working Group </w:t>
      </w:r>
    </w:p>
    <w:p w14:paraId="712556D9" w14:textId="77777777" w:rsidR="00C12311" w:rsidRDefault="00C12311" w:rsidP="00EF104C">
      <w:pPr>
        <w:numPr>
          <w:ilvl w:val="0"/>
          <w:numId w:val="14"/>
        </w:numPr>
        <w:tabs>
          <w:tab w:val="clear" w:pos="900"/>
          <w:tab w:val="num" w:pos="1609"/>
        </w:tabs>
        <w:spacing w:after="120"/>
        <w:ind w:firstLine="0"/>
        <w:rPr>
          <w:szCs w:val="24"/>
        </w:rPr>
      </w:pPr>
      <w:r>
        <w:rPr>
          <w:szCs w:val="24"/>
        </w:rPr>
        <w:t>Terms of Reference for Senior Liaison Committee</w:t>
      </w:r>
      <w:r>
        <w:rPr>
          <w:szCs w:val="24"/>
        </w:rPr>
        <w:tab/>
      </w:r>
    </w:p>
    <w:p w14:paraId="4081AE48" w14:textId="77777777" w:rsidR="00C12311" w:rsidRDefault="00C12311" w:rsidP="00EF104C">
      <w:pPr>
        <w:numPr>
          <w:ilvl w:val="0"/>
          <w:numId w:val="14"/>
        </w:numPr>
        <w:tabs>
          <w:tab w:val="clear" w:pos="900"/>
          <w:tab w:val="num" w:pos="1609"/>
        </w:tabs>
        <w:spacing w:after="120"/>
        <w:ind w:firstLine="0"/>
        <w:rPr>
          <w:szCs w:val="24"/>
        </w:rPr>
      </w:pPr>
      <w:r>
        <w:rPr>
          <w:szCs w:val="24"/>
        </w:rPr>
        <w:t>Protocols for Decision Making</w:t>
      </w:r>
    </w:p>
    <w:p w14:paraId="4A07C5EA" w14:textId="77777777" w:rsidR="007760E8" w:rsidRDefault="007760E8" w:rsidP="00EF104C">
      <w:pPr>
        <w:numPr>
          <w:ilvl w:val="0"/>
          <w:numId w:val="14"/>
        </w:numPr>
        <w:tabs>
          <w:tab w:val="clear" w:pos="900"/>
          <w:tab w:val="num" w:pos="1609"/>
        </w:tabs>
        <w:spacing w:after="120"/>
        <w:ind w:firstLine="0"/>
        <w:rPr>
          <w:szCs w:val="24"/>
        </w:rPr>
      </w:pPr>
      <w:r>
        <w:rPr>
          <w:szCs w:val="24"/>
        </w:rPr>
        <w:t>Detailed Timeline</w:t>
      </w:r>
    </w:p>
    <w:p w14:paraId="27407FF8" w14:textId="77777777" w:rsidR="00C12311" w:rsidRDefault="00C12311" w:rsidP="00EF104C">
      <w:pPr>
        <w:numPr>
          <w:ilvl w:val="0"/>
          <w:numId w:val="14"/>
        </w:numPr>
        <w:tabs>
          <w:tab w:val="clear" w:pos="900"/>
          <w:tab w:val="num" w:pos="1609"/>
        </w:tabs>
        <w:spacing w:after="120"/>
        <w:ind w:firstLine="0"/>
        <w:rPr>
          <w:szCs w:val="24"/>
        </w:rPr>
      </w:pPr>
      <w:r>
        <w:rPr>
          <w:szCs w:val="24"/>
        </w:rPr>
        <w:t>Map of the Dawson Region Planning Boundary</w:t>
      </w:r>
    </w:p>
    <w:p w14:paraId="707A1E63" w14:textId="77777777" w:rsidR="003B6E49" w:rsidRDefault="00C12311" w:rsidP="00EF104C">
      <w:pPr>
        <w:pStyle w:val="Heading1"/>
        <w:numPr>
          <w:ilvl w:val="0"/>
          <w:numId w:val="0"/>
        </w:numPr>
        <w:spacing w:before="0"/>
        <w:jc w:val="left"/>
      </w:pPr>
      <w:r>
        <w:br w:type="page"/>
      </w:r>
      <w:r w:rsidR="003B6E49">
        <w:lastRenderedPageBreak/>
        <w:t xml:space="preserve">Definitions </w:t>
      </w:r>
    </w:p>
    <w:p w14:paraId="17ECBF3E" w14:textId="77777777" w:rsidR="0070482E" w:rsidRDefault="005E777F" w:rsidP="00EF104C">
      <w:pPr>
        <w:spacing w:after="120"/>
      </w:pPr>
      <w:r>
        <w:t>Beyond this document, t</w:t>
      </w:r>
      <w:r w:rsidR="0070482E">
        <w:t xml:space="preserve">hese definitions are to be used by the </w:t>
      </w:r>
      <w:r w:rsidR="00F75D86">
        <w:t xml:space="preserve">Dawson Regional Planning </w:t>
      </w:r>
      <w:r w:rsidR="0070482E">
        <w:t>Commission</w:t>
      </w:r>
      <w:r w:rsidR="00C62FF7">
        <w:t xml:space="preserve"> </w:t>
      </w:r>
      <w:r w:rsidR="00D81419">
        <w:t>(</w:t>
      </w:r>
      <w:r w:rsidR="00F75D86" w:rsidRPr="00F75D86">
        <w:t>C</w:t>
      </w:r>
      <w:r w:rsidR="00F75D86">
        <w:t>ommission</w:t>
      </w:r>
      <w:r w:rsidR="00F75D86" w:rsidRPr="00F75D86">
        <w:t xml:space="preserve">), </w:t>
      </w:r>
      <w:r w:rsidR="0070482E">
        <w:t>and in al</w:t>
      </w:r>
      <w:r w:rsidR="00C91011">
        <w:t>l the Commission’s publications.</w:t>
      </w:r>
    </w:p>
    <w:p w14:paraId="707169FD" w14:textId="77777777" w:rsidR="003B6E49" w:rsidRDefault="003B6E49" w:rsidP="00EF104C">
      <w:pPr>
        <w:spacing w:after="120"/>
        <w:ind w:left="426" w:hanging="450"/>
        <w:rPr>
          <w:szCs w:val="24"/>
        </w:rPr>
      </w:pPr>
      <w:r>
        <w:rPr>
          <w:b/>
          <w:szCs w:val="24"/>
        </w:rPr>
        <w:tab/>
        <w:t>Affected First Nation</w:t>
      </w:r>
      <w:r>
        <w:rPr>
          <w:szCs w:val="24"/>
        </w:rPr>
        <w:t xml:space="preserve">: A Yukon First Nation whose traditional territory is included within a Yukon </w:t>
      </w:r>
      <w:r w:rsidR="00CB2F1C">
        <w:rPr>
          <w:szCs w:val="24"/>
        </w:rPr>
        <w:t>land u</w:t>
      </w:r>
      <w:r>
        <w:rPr>
          <w:szCs w:val="24"/>
        </w:rPr>
        <w:t xml:space="preserve">se </w:t>
      </w:r>
      <w:r w:rsidR="00CB2F1C">
        <w:rPr>
          <w:szCs w:val="24"/>
        </w:rPr>
        <w:t>planning r</w:t>
      </w:r>
      <w:r>
        <w:rPr>
          <w:szCs w:val="24"/>
        </w:rPr>
        <w:t>egion.</w:t>
      </w:r>
      <w:r w:rsidR="0070482E">
        <w:rPr>
          <w:szCs w:val="24"/>
        </w:rPr>
        <w:t xml:space="preserve"> </w:t>
      </w:r>
      <w:r w:rsidR="0070482E" w:rsidRPr="001179AD">
        <w:rPr>
          <w:szCs w:val="24"/>
        </w:rPr>
        <w:t xml:space="preserve">The Affected First Nations of the Dawson Regional Planning process are: Tr’ondëk Hwëch’in, Vuntut Gwitchin First Nation, and the First Nation of Na-Cho </w:t>
      </w:r>
      <w:r w:rsidR="00A835C3" w:rsidRPr="001179AD">
        <w:rPr>
          <w:szCs w:val="24"/>
        </w:rPr>
        <w:t>Nyäk</w:t>
      </w:r>
      <w:r w:rsidR="00907668">
        <w:rPr>
          <w:szCs w:val="24"/>
        </w:rPr>
        <w:t xml:space="preserve"> Dun.</w:t>
      </w:r>
    </w:p>
    <w:p w14:paraId="49FBFF27" w14:textId="77777777" w:rsidR="003B6E49" w:rsidRDefault="003B6E49" w:rsidP="00EF104C">
      <w:pPr>
        <w:spacing w:after="120"/>
        <w:ind w:left="426" w:hanging="450"/>
        <w:rPr>
          <w:szCs w:val="24"/>
        </w:rPr>
      </w:pPr>
      <w:r>
        <w:rPr>
          <w:szCs w:val="24"/>
        </w:rPr>
        <w:tab/>
      </w:r>
      <w:r>
        <w:rPr>
          <w:b/>
          <w:bCs/>
          <w:szCs w:val="24"/>
        </w:rPr>
        <w:t>Approval Parties</w:t>
      </w:r>
      <w:r>
        <w:rPr>
          <w:szCs w:val="24"/>
        </w:rPr>
        <w:t>: The Government</w:t>
      </w:r>
      <w:r w:rsidR="00A26A7C">
        <w:rPr>
          <w:szCs w:val="24"/>
        </w:rPr>
        <w:t xml:space="preserve"> of Yukon</w:t>
      </w:r>
      <w:r w:rsidR="00E72D0E">
        <w:rPr>
          <w:szCs w:val="24"/>
        </w:rPr>
        <w:t xml:space="preserve"> (YG)</w:t>
      </w:r>
      <w:r w:rsidR="001D06F5">
        <w:rPr>
          <w:szCs w:val="24"/>
        </w:rPr>
        <w:t xml:space="preserve"> and</w:t>
      </w:r>
      <w:r w:rsidR="00914F22">
        <w:rPr>
          <w:szCs w:val="24"/>
        </w:rPr>
        <w:t xml:space="preserve"> the</w:t>
      </w:r>
      <w:r w:rsidR="001D06F5">
        <w:rPr>
          <w:szCs w:val="24"/>
        </w:rPr>
        <w:t xml:space="preserve"> </w:t>
      </w:r>
      <w:r>
        <w:rPr>
          <w:szCs w:val="24"/>
        </w:rPr>
        <w:t>Tr’ondëk Hwëch’in</w:t>
      </w:r>
      <w:r w:rsidR="00E72D0E">
        <w:rPr>
          <w:szCs w:val="24"/>
        </w:rPr>
        <w:t xml:space="preserve"> (TH)</w:t>
      </w:r>
      <w:r>
        <w:rPr>
          <w:szCs w:val="24"/>
        </w:rPr>
        <w:t xml:space="preserve"> who own and administer land within the </w:t>
      </w:r>
      <w:r w:rsidR="00EC6FFC">
        <w:rPr>
          <w:szCs w:val="24"/>
        </w:rPr>
        <w:t xml:space="preserve">Dawson </w:t>
      </w:r>
      <w:r>
        <w:rPr>
          <w:szCs w:val="24"/>
        </w:rPr>
        <w:t>planning region</w:t>
      </w:r>
      <w:r w:rsidR="00907668">
        <w:rPr>
          <w:szCs w:val="24"/>
        </w:rPr>
        <w:t>.</w:t>
      </w:r>
    </w:p>
    <w:p w14:paraId="637858E7" w14:textId="77777777" w:rsidR="003B6E49" w:rsidRDefault="003B6E49" w:rsidP="00EF104C">
      <w:pPr>
        <w:spacing w:after="120"/>
        <w:ind w:left="426"/>
        <w:rPr>
          <w:szCs w:val="24"/>
        </w:rPr>
      </w:pPr>
      <w:r>
        <w:rPr>
          <w:b/>
          <w:bCs/>
          <w:szCs w:val="24"/>
        </w:rPr>
        <w:t>Draft Plan</w:t>
      </w:r>
      <w:r>
        <w:rPr>
          <w:szCs w:val="24"/>
        </w:rPr>
        <w:t>: The version of the plan that exists before the Recommended Plan.</w:t>
      </w:r>
      <w:r w:rsidR="0070482E">
        <w:rPr>
          <w:szCs w:val="24"/>
        </w:rPr>
        <w:t xml:space="preserve"> </w:t>
      </w:r>
      <w:r w:rsidR="00152648">
        <w:rPr>
          <w:szCs w:val="24"/>
        </w:rPr>
        <w:t>T</w:t>
      </w:r>
      <w:r w:rsidR="0070482E">
        <w:rPr>
          <w:szCs w:val="24"/>
        </w:rPr>
        <w:t xml:space="preserve">he Commission is responsible for </w:t>
      </w:r>
      <w:r w:rsidR="00BA376C">
        <w:rPr>
          <w:szCs w:val="24"/>
        </w:rPr>
        <w:t xml:space="preserve">public </w:t>
      </w:r>
      <w:r w:rsidR="0070482E">
        <w:rPr>
          <w:szCs w:val="24"/>
        </w:rPr>
        <w:t>engagement/consultation</w:t>
      </w:r>
      <w:r w:rsidR="00CB4F60">
        <w:rPr>
          <w:szCs w:val="24"/>
        </w:rPr>
        <w:t xml:space="preserve"> on the Draft Plan</w:t>
      </w:r>
      <w:r w:rsidR="00907668">
        <w:rPr>
          <w:szCs w:val="24"/>
        </w:rPr>
        <w:t>.</w:t>
      </w:r>
    </w:p>
    <w:p w14:paraId="1AF778AD" w14:textId="77777777" w:rsidR="003B6E49" w:rsidRDefault="003B6E49" w:rsidP="00EF104C">
      <w:pPr>
        <w:spacing w:after="120"/>
        <w:ind w:left="426"/>
        <w:rPr>
          <w:szCs w:val="24"/>
        </w:rPr>
      </w:pPr>
      <w:r>
        <w:rPr>
          <w:b/>
          <w:bCs/>
          <w:szCs w:val="24"/>
        </w:rPr>
        <w:t xml:space="preserve">Final Recommended Plan: </w:t>
      </w:r>
      <w:r w:rsidR="004222FB">
        <w:rPr>
          <w:szCs w:val="24"/>
        </w:rPr>
        <w:t>The plan created after the C</w:t>
      </w:r>
      <w:r>
        <w:rPr>
          <w:szCs w:val="24"/>
        </w:rPr>
        <w:t>ommission considers modifications proposed</w:t>
      </w:r>
      <w:r w:rsidR="00CB2F1C">
        <w:rPr>
          <w:szCs w:val="24"/>
        </w:rPr>
        <w:t xml:space="preserve"> to the Recommended Plan</w:t>
      </w:r>
      <w:r>
        <w:rPr>
          <w:szCs w:val="24"/>
        </w:rPr>
        <w:t xml:space="preserve"> by the Parties (section</w:t>
      </w:r>
      <w:r w:rsidR="0070482E">
        <w:rPr>
          <w:szCs w:val="24"/>
        </w:rPr>
        <w:t>s</w:t>
      </w:r>
      <w:r>
        <w:rPr>
          <w:szCs w:val="24"/>
        </w:rPr>
        <w:t xml:space="preserve"> </w:t>
      </w:r>
      <w:r w:rsidR="0070482E">
        <w:rPr>
          <w:szCs w:val="24"/>
        </w:rPr>
        <w:t xml:space="preserve">11.6.3.1 &amp; </w:t>
      </w:r>
      <w:r>
        <w:rPr>
          <w:szCs w:val="24"/>
        </w:rPr>
        <w:t>11.6.5.1</w:t>
      </w:r>
      <w:r w:rsidR="004222FB">
        <w:rPr>
          <w:szCs w:val="24"/>
        </w:rPr>
        <w:t xml:space="preserve"> </w:t>
      </w:r>
      <w:r w:rsidR="00E72D0E">
        <w:rPr>
          <w:szCs w:val="24"/>
        </w:rPr>
        <w:t>TH</w:t>
      </w:r>
      <w:r w:rsidR="004222FB">
        <w:rPr>
          <w:szCs w:val="24"/>
        </w:rPr>
        <w:t>FA</w:t>
      </w:r>
      <w:r>
        <w:rPr>
          <w:szCs w:val="24"/>
        </w:rPr>
        <w:t>).</w:t>
      </w:r>
      <w:r w:rsidR="00AF30E6">
        <w:rPr>
          <w:szCs w:val="24"/>
        </w:rPr>
        <w:t xml:space="preserve"> The Parties are responsible for Consulting on this version (sections 11.6.3.2 &amp; 11.6.5.2 </w:t>
      </w:r>
      <w:r w:rsidR="00E72D0E">
        <w:rPr>
          <w:szCs w:val="24"/>
        </w:rPr>
        <w:t>TH</w:t>
      </w:r>
      <w:r w:rsidR="00AF30E6">
        <w:rPr>
          <w:szCs w:val="24"/>
        </w:rPr>
        <w:t xml:space="preserve">FA). This version </w:t>
      </w:r>
      <w:r w:rsidR="00D659D4">
        <w:rPr>
          <w:szCs w:val="24"/>
        </w:rPr>
        <w:t>may not be required if the Recommended Plan is approved by the Parties</w:t>
      </w:r>
      <w:r w:rsidR="00907668">
        <w:rPr>
          <w:szCs w:val="24"/>
        </w:rPr>
        <w:t>.</w:t>
      </w:r>
    </w:p>
    <w:p w14:paraId="22DD47C3" w14:textId="77777777" w:rsidR="003B6E49" w:rsidRDefault="003B6E49" w:rsidP="00EF104C">
      <w:pPr>
        <w:spacing w:after="120"/>
        <w:ind w:left="426"/>
        <w:rPr>
          <w:szCs w:val="24"/>
        </w:rPr>
      </w:pPr>
      <w:r>
        <w:rPr>
          <w:b/>
          <w:bCs/>
          <w:szCs w:val="24"/>
        </w:rPr>
        <w:t>Parties</w:t>
      </w:r>
      <w:r>
        <w:rPr>
          <w:szCs w:val="24"/>
        </w:rPr>
        <w:t xml:space="preserve">: Same </w:t>
      </w:r>
      <w:r w:rsidR="00907668">
        <w:rPr>
          <w:szCs w:val="24"/>
        </w:rPr>
        <w:t>definition as Approval Parties.</w:t>
      </w:r>
    </w:p>
    <w:p w14:paraId="1E16BF2F" w14:textId="77777777" w:rsidR="003B6E49" w:rsidRDefault="003B6E49" w:rsidP="00EF104C">
      <w:pPr>
        <w:spacing w:after="120"/>
        <w:ind w:left="426"/>
        <w:rPr>
          <w:szCs w:val="24"/>
        </w:rPr>
      </w:pPr>
      <w:r>
        <w:rPr>
          <w:b/>
          <w:bCs/>
          <w:szCs w:val="24"/>
        </w:rPr>
        <w:t>Recommended Plan</w:t>
      </w:r>
      <w:r>
        <w:rPr>
          <w:szCs w:val="24"/>
        </w:rPr>
        <w:t xml:space="preserve">: The </w:t>
      </w:r>
      <w:r w:rsidR="00D104FA">
        <w:rPr>
          <w:szCs w:val="24"/>
        </w:rPr>
        <w:t xml:space="preserve">version of the </w:t>
      </w:r>
      <w:r>
        <w:rPr>
          <w:szCs w:val="24"/>
        </w:rPr>
        <w:t xml:space="preserve">plan created </w:t>
      </w:r>
      <w:r w:rsidR="008D71B1">
        <w:rPr>
          <w:szCs w:val="24"/>
        </w:rPr>
        <w:t>after the Draft P</w:t>
      </w:r>
      <w:r w:rsidR="004222FB">
        <w:rPr>
          <w:szCs w:val="24"/>
        </w:rPr>
        <w:t xml:space="preserve">lan </w:t>
      </w:r>
      <w:r w:rsidR="008D71B1">
        <w:rPr>
          <w:szCs w:val="24"/>
        </w:rPr>
        <w:t>(</w:t>
      </w:r>
      <w:r>
        <w:rPr>
          <w:szCs w:val="24"/>
        </w:rPr>
        <w:t xml:space="preserve">section 11.6.1 </w:t>
      </w:r>
      <w:r w:rsidR="00E72D0E">
        <w:rPr>
          <w:szCs w:val="24"/>
        </w:rPr>
        <w:t>TH</w:t>
      </w:r>
      <w:r w:rsidR="008D71B1">
        <w:rPr>
          <w:szCs w:val="24"/>
        </w:rPr>
        <w:t>FA).</w:t>
      </w:r>
      <w:r w:rsidR="00AF30E6" w:rsidRPr="00AF30E6">
        <w:rPr>
          <w:szCs w:val="24"/>
        </w:rPr>
        <w:t xml:space="preserve"> </w:t>
      </w:r>
      <w:r w:rsidR="00AF30E6">
        <w:rPr>
          <w:szCs w:val="24"/>
        </w:rPr>
        <w:t xml:space="preserve">The Parties are responsible for Consulting on this </w:t>
      </w:r>
      <w:r w:rsidR="00565571">
        <w:rPr>
          <w:szCs w:val="24"/>
        </w:rPr>
        <w:t>version and</w:t>
      </w:r>
      <w:r w:rsidR="00AF30E6">
        <w:rPr>
          <w:szCs w:val="24"/>
        </w:rPr>
        <w:t xml:space="preserve"> may elect to approve </w:t>
      </w:r>
      <w:r w:rsidR="007E7660">
        <w:rPr>
          <w:szCs w:val="24"/>
        </w:rPr>
        <w:t xml:space="preserve">it, reject it </w:t>
      </w:r>
      <w:r w:rsidR="00AF30E6">
        <w:rPr>
          <w:szCs w:val="24"/>
        </w:rPr>
        <w:t xml:space="preserve">or </w:t>
      </w:r>
      <w:r w:rsidR="00CB4F60">
        <w:rPr>
          <w:szCs w:val="24"/>
        </w:rPr>
        <w:t>propose modifications</w:t>
      </w:r>
      <w:r w:rsidR="007E7660">
        <w:rPr>
          <w:szCs w:val="24"/>
        </w:rPr>
        <w:t>.</w:t>
      </w:r>
      <w:r w:rsidR="00CB4F60">
        <w:rPr>
          <w:szCs w:val="24"/>
        </w:rPr>
        <w:t xml:space="preserve">  </w:t>
      </w:r>
      <w:r w:rsidR="00AF30E6">
        <w:rPr>
          <w:szCs w:val="24"/>
        </w:rPr>
        <w:t xml:space="preserve">(sections 11.6.2 &amp; 11.6.4 </w:t>
      </w:r>
      <w:r w:rsidR="00E72D0E">
        <w:rPr>
          <w:szCs w:val="24"/>
        </w:rPr>
        <w:t>TH</w:t>
      </w:r>
      <w:r w:rsidR="00AF30E6">
        <w:rPr>
          <w:szCs w:val="24"/>
        </w:rPr>
        <w:t>FA)</w:t>
      </w:r>
      <w:r w:rsidR="00907668">
        <w:rPr>
          <w:szCs w:val="24"/>
        </w:rPr>
        <w:t>.</w:t>
      </w:r>
    </w:p>
    <w:p w14:paraId="69B14284" w14:textId="77777777" w:rsidR="0025089B" w:rsidRDefault="0025089B" w:rsidP="00EF104C">
      <w:pPr>
        <w:spacing w:after="120"/>
        <w:ind w:left="426"/>
        <w:rPr>
          <w:szCs w:val="24"/>
        </w:rPr>
      </w:pPr>
      <w:r w:rsidRPr="00A9357B">
        <w:rPr>
          <w:b/>
          <w:szCs w:val="24"/>
        </w:rPr>
        <w:t>Senior Liaison Committee (SLC):</w:t>
      </w:r>
      <w:r w:rsidR="005D711B">
        <w:rPr>
          <w:szCs w:val="24"/>
        </w:rPr>
        <w:t xml:space="preserve"> T</w:t>
      </w:r>
      <w:r>
        <w:rPr>
          <w:szCs w:val="24"/>
        </w:rPr>
        <w:t xml:space="preserve">his committee is the primary means of communication for overarching policy </w:t>
      </w:r>
      <w:r w:rsidR="00993133">
        <w:rPr>
          <w:szCs w:val="24"/>
        </w:rPr>
        <w:t>advice</w:t>
      </w:r>
      <w:r w:rsidR="00CB4F60">
        <w:rPr>
          <w:szCs w:val="24"/>
        </w:rPr>
        <w:t xml:space="preserve"> from </w:t>
      </w:r>
      <w:r>
        <w:rPr>
          <w:szCs w:val="24"/>
        </w:rPr>
        <w:t>the Parties</w:t>
      </w:r>
      <w:r w:rsidR="00CD543E">
        <w:rPr>
          <w:szCs w:val="24"/>
        </w:rPr>
        <w:t xml:space="preserve"> and </w:t>
      </w:r>
      <w:r w:rsidR="004631CB">
        <w:rPr>
          <w:szCs w:val="24"/>
        </w:rPr>
        <w:t xml:space="preserve">liaising with </w:t>
      </w:r>
      <w:r w:rsidR="00CD543E">
        <w:rPr>
          <w:szCs w:val="24"/>
        </w:rPr>
        <w:t>the Commission</w:t>
      </w:r>
      <w:r>
        <w:rPr>
          <w:szCs w:val="24"/>
        </w:rPr>
        <w:t xml:space="preserve">. The Terms of Reference for the SLC are outlined in Appendix </w:t>
      </w:r>
      <w:r w:rsidR="00D42702">
        <w:rPr>
          <w:szCs w:val="24"/>
        </w:rPr>
        <w:t>C</w:t>
      </w:r>
      <w:r w:rsidR="00907668">
        <w:rPr>
          <w:szCs w:val="24"/>
        </w:rPr>
        <w:t>.</w:t>
      </w:r>
    </w:p>
    <w:p w14:paraId="5051B6FE" w14:textId="77777777" w:rsidR="0025089B" w:rsidRDefault="0025089B" w:rsidP="00EF104C">
      <w:pPr>
        <w:spacing w:after="120"/>
        <w:ind w:left="426"/>
        <w:rPr>
          <w:szCs w:val="24"/>
        </w:rPr>
      </w:pPr>
      <w:r w:rsidRPr="0025089B">
        <w:rPr>
          <w:b/>
          <w:szCs w:val="24"/>
        </w:rPr>
        <w:t>Technical Working Group (TWG):</w:t>
      </w:r>
      <w:r w:rsidR="005D711B">
        <w:rPr>
          <w:szCs w:val="24"/>
        </w:rPr>
        <w:t xml:space="preserve"> T</w:t>
      </w:r>
      <w:r>
        <w:rPr>
          <w:szCs w:val="24"/>
        </w:rPr>
        <w:t xml:space="preserve">his committee is the primary means of facilitating communications regarding technical matters and existing policy matters among the Commission, the Council and the Parties. TWG members will also facilitate the provision of information from their respective governments to the Commission. The Terms of Reference for the TWG are outlined in Appendix </w:t>
      </w:r>
      <w:r w:rsidR="00D42702">
        <w:rPr>
          <w:szCs w:val="24"/>
        </w:rPr>
        <w:t>B</w:t>
      </w:r>
      <w:r w:rsidR="00907668">
        <w:rPr>
          <w:szCs w:val="24"/>
        </w:rPr>
        <w:t>.</w:t>
      </w:r>
    </w:p>
    <w:p w14:paraId="69E5FD78" w14:textId="77777777" w:rsidR="004222FB" w:rsidRDefault="004222FB" w:rsidP="00EF104C">
      <w:pPr>
        <w:spacing w:after="120"/>
        <w:ind w:left="426"/>
        <w:rPr>
          <w:szCs w:val="24"/>
        </w:rPr>
      </w:pPr>
      <w:r>
        <w:rPr>
          <w:b/>
          <w:bCs/>
          <w:szCs w:val="24"/>
        </w:rPr>
        <w:t>Transfer Payment Agreement</w:t>
      </w:r>
      <w:r>
        <w:rPr>
          <w:szCs w:val="24"/>
        </w:rPr>
        <w:t xml:space="preserve">: A funding agreement made between the Commission, the </w:t>
      </w:r>
      <w:r w:rsidR="005E777F">
        <w:rPr>
          <w:szCs w:val="24"/>
        </w:rPr>
        <w:t xml:space="preserve">Yukon Land Use Planning Council (or, “the </w:t>
      </w:r>
      <w:r>
        <w:rPr>
          <w:szCs w:val="24"/>
        </w:rPr>
        <w:t>Counci</w:t>
      </w:r>
      <w:r w:rsidR="002C4C5E">
        <w:rPr>
          <w:szCs w:val="24"/>
        </w:rPr>
        <w:t>l</w:t>
      </w:r>
      <w:r w:rsidR="005E777F">
        <w:rPr>
          <w:szCs w:val="24"/>
        </w:rPr>
        <w:t>”)</w:t>
      </w:r>
      <w:r w:rsidR="002C4C5E">
        <w:rPr>
          <w:szCs w:val="24"/>
        </w:rPr>
        <w:t xml:space="preserve">, and </w:t>
      </w:r>
      <w:r w:rsidR="00914F22">
        <w:rPr>
          <w:szCs w:val="24"/>
        </w:rPr>
        <w:t xml:space="preserve">the </w:t>
      </w:r>
      <w:r w:rsidR="002C4C5E">
        <w:rPr>
          <w:szCs w:val="24"/>
        </w:rPr>
        <w:t>Yukon Government. F</w:t>
      </w:r>
      <w:r>
        <w:rPr>
          <w:szCs w:val="24"/>
        </w:rPr>
        <w:t>unding agreements enable the Commission financial</w:t>
      </w:r>
      <w:r w:rsidR="008D71B1">
        <w:rPr>
          <w:szCs w:val="24"/>
        </w:rPr>
        <w:t xml:space="preserve">ly in accordance with </w:t>
      </w:r>
      <w:r w:rsidR="00E72D0E">
        <w:rPr>
          <w:szCs w:val="24"/>
        </w:rPr>
        <w:t xml:space="preserve">an approved </w:t>
      </w:r>
      <w:r w:rsidR="00907668">
        <w:rPr>
          <w:szCs w:val="24"/>
        </w:rPr>
        <w:t>budget and workplan.</w:t>
      </w:r>
    </w:p>
    <w:p w14:paraId="3739E492" w14:textId="77777777" w:rsidR="00A72476" w:rsidRPr="00E72D0E" w:rsidRDefault="00DC3066" w:rsidP="00C93F0F">
      <w:pPr>
        <w:pStyle w:val="NormalWeb"/>
        <w:spacing w:before="0" w:beforeAutospacing="0" w:after="0" w:afterAutospacing="0"/>
        <w:ind w:left="432"/>
        <w:rPr>
          <w:rFonts w:ascii="Times New Roman" w:hAnsi="Times New Roman" w:cs="Times New Roman"/>
        </w:rPr>
      </w:pPr>
      <w:r w:rsidRPr="00E72D0E">
        <w:rPr>
          <w:rFonts w:ascii="Times New Roman" w:hAnsi="Times New Roman" w:cs="Times New Roman"/>
          <w:b/>
          <w:bCs/>
          <w:sz w:val="22"/>
          <w:szCs w:val="22"/>
        </w:rPr>
        <w:t>Yukon Land Use Planning Council</w:t>
      </w:r>
      <w:r w:rsidRPr="00E72D0E">
        <w:rPr>
          <w:rFonts w:ascii="Times New Roman" w:hAnsi="Times New Roman" w:cs="Times New Roman"/>
        </w:rPr>
        <w:t>:</w:t>
      </w:r>
      <w:r w:rsidR="00587990" w:rsidRPr="00E72D0E">
        <w:t xml:space="preserve"> </w:t>
      </w:r>
      <w:r w:rsidR="00587990" w:rsidRPr="00E72D0E">
        <w:rPr>
          <w:rFonts w:ascii="Times New Roman" w:hAnsi="Times New Roman" w:cs="Times New Roman"/>
        </w:rPr>
        <w:t>S. 11.3.2 of the T</w:t>
      </w:r>
      <w:r w:rsidR="00E60219" w:rsidRPr="00E72D0E">
        <w:rPr>
          <w:rFonts w:ascii="Times New Roman" w:hAnsi="Times New Roman" w:cs="Times New Roman"/>
        </w:rPr>
        <w:t xml:space="preserve">r’ondëk Hwëch’in Final </w:t>
      </w:r>
      <w:r w:rsidR="001179AD" w:rsidRPr="00E72D0E">
        <w:rPr>
          <w:rFonts w:ascii="Times New Roman" w:hAnsi="Times New Roman" w:cs="Times New Roman"/>
        </w:rPr>
        <w:t>Agreement</w:t>
      </w:r>
      <w:r w:rsidR="00E60219" w:rsidRPr="00E72D0E">
        <w:rPr>
          <w:rFonts w:ascii="Times New Roman" w:hAnsi="Times New Roman" w:cs="Times New Roman"/>
        </w:rPr>
        <w:t xml:space="preserve"> </w:t>
      </w:r>
      <w:r w:rsidR="00587990" w:rsidRPr="00E72D0E">
        <w:rPr>
          <w:rFonts w:ascii="Times New Roman" w:hAnsi="Times New Roman" w:cs="Times New Roman"/>
        </w:rPr>
        <w:t xml:space="preserve">establishes the Yukon Land Use Planning Council.  It is responsible for making recommendations to Government and each affected Yukon First Nation on land use planning matters. </w:t>
      </w:r>
    </w:p>
    <w:p w14:paraId="4302982B" w14:textId="77777777" w:rsidR="002749EE" w:rsidRPr="00587990" w:rsidRDefault="002749EE" w:rsidP="00A72476">
      <w:pPr>
        <w:spacing w:after="120"/>
        <w:ind w:left="426"/>
        <w:rPr>
          <w:szCs w:val="24"/>
          <w:highlight w:val="yellow"/>
        </w:rPr>
      </w:pPr>
    </w:p>
    <w:p w14:paraId="55948F5F" w14:textId="77777777" w:rsidR="0098716F" w:rsidRDefault="003B6E49" w:rsidP="00EF104C">
      <w:pPr>
        <w:spacing w:after="120"/>
        <w:ind w:left="426" w:hanging="180"/>
        <w:rPr>
          <w:szCs w:val="24"/>
        </w:rPr>
      </w:pPr>
      <w:r>
        <w:rPr>
          <w:szCs w:val="24"/>
        </w:rPr>
        <w:t xml:space="preserve">  </w:t>
      </w:r>
      <w:r w:rsidRPr="00C96498">
        <w:rPr>
          <w:szCs w:val="24"/>
        </w:rPr>
        <w:t>* For additional relevant definitions not provided above, see the Tr’ondëk Hwëch’in Final Agreement.</w:t>
      </w:r>
    </w:p>
    <w:p w14:paraId="3F4D22FA" w14:textId="77777777" w:rsidR="0098716F" w:rsidRDefault="0098716F">
      <w:pPr>
        <w:rPr>
          <w:szCs w:val="24"/>
        </w:rPr>
      </w:pPr>
      <w:r>
        <w:rPr>
          <w:szCs w:val="24"/>
        </w:rPr>
        <w:br w:type="page"/>
      </w:r>
    </w:p>
    <w:p w14:paraId="0D43A724" w14:textId="77777777" w:rsidR="003B6E49" w:rsidRDefault="003B6E49" w:rsidP="00EF104C">
      <w:pPr>
        <w:spacing w:after="120"/>
        <w:ind w:left="426" w:hanging="180"/>
        <w:rPr>
          <w:szCs w:val="24"/>
          <w:highlight w:val="yellow"/>
        </w:rPr>
      </w:pPr>
    </w:p>
    <w:p w14:paraId="776FCD24" w14:textId="77777777" w:rsidR="003B6E49" w:rsidRDefault="003B6E49" w:rsidP="00EF104C">
      <w:pPr>
        <w:pStyle w:val="Heading1"/>
        <w:spacing w:before="0"/>
        <w:ind w:left="709" w:hanging="709"/>
        <w:jc w:val="left"/>
      </w:pPr>
      <w:r>
        <w:t>Introduction</w:t>
      </w:r>
      <w:r w:rsidR="008B5CEA">
        <w:t xml:space="preserve"> and Background</w:t>
      </w:r>
    </w:p>
    <w:p w14:paraId="171DDFB5" w14:textId="77777777" w:rsidR="003B6E49" w:rsidRDefault="00662394" w:rsidP="00EF104C">
      <w:pPr>
        <w:autoSpaceDE w:val="0"/>
        <w:autoSpaceDN w:val="0"/>
        <w:adjustRightInd w:val="0"/>
        <w:spacing w:after="120"/>
        <w:ind w:left="709"/>
        <w:rPr>
          <w:szCs w:val="24"/>
        </w:rPr>
      </w:pPr>
      <w:r w:rsidRPr="00C96498">
        <w:rPr>
          <w:szCs w:val="24"/>
        </w:rPr>
        <w:t xml:space="preserve">The Tr’ondëk Hwëch’in signed </w:t>
      </w:r>
      <w:r w:rsidR="001D06F5" w:rsidRPr="00C96498">
        <w:rPr>
          <w:szCs w:val="24"/>
        </w:rPr>
        <w:t xml:space="preserve">its </w:t>
      </w:r>
      <w:r w:rsidRPr="00C96498">
        <w:rPr>
          <w:szCs w:val="24"/>
        </w:rPr>
        <w:t>Final Agreements with the Government of Canada and the Government of Yukon in 1998</w:t>
      </w:r>
      <w:r w:rsidR="001D06F5" w:rsidRPr="00C96498">
        <w:rPr>
          <w:szCs w:val="24"/>
        </w:rPr>
        <w:t>.</w:t>
      </w:r>
      <w:r w:rsidR="005D711B" w:rsidRPr="00C96498">
        <w:rPr>
          <w:szCs w:val="24"/>
        </w:rPr>
        <w:t xml:space="preserve"> </w:t>
      </w:r>
      <w:r w:rsidR="00084ABC">
        <w:rPr>
          <w:szCs w:val="24"/>
        </w:rPr>
        <w:t>In 2006, t</w:t>
      </w:r>
      <w:r w:rsidR="00CB2F1C">
        <w:rPr>
          <w:szCs w:val="24"/>
        </w:rPr>
        <w:t xml:space="preserve">he </w:t>
      </w:r>
      <w:r w:rsidR="003B6E49">
        <w:rPr>
          <w:szCs w:val="24"/>
        </w:rPr>
        <w:t xml:space="preserve">Tr’ondëk Hwëch’in requested the establishment of a regional land use planning commission based on Chapter 11 of the THFA: </w:t>
      </w:r>
    </w:p>
    <w:p w14:paraId="701BDF85" w14:textId="77777777" w:rsidR="003B6E49" w:rsidRDefault="003B6E49" w:rsidP="00EF104C">
      <w:pPr>
        <w:spacing w:after="120"/>
        <w:ind w:left="1134"/>
        <w:rPr>
          <w:b/>
          <w:i/>
          <w:szCs w:val="24"/>
        </w:rPr>
      </w:pPr>
      <w:r>
        <w:rPr>
          <w:b/>
          <w:i/>
          <w:szCs w:val="24"/>
        </w:rPr>
        <w:t>Government and any affected Yukon First Nation may agree to establish a Regional Land Use Planning Commission to develop a Regional Land Use Plan (11.4)</w:t>
      </w:r>
    </w:p>
    <w:p w14:paraId="785AD711" w14:textId="77777777" w:rsidR="000C7615" w:rsidRDefault="00084ABC" w:rsidP="00EF104C">
      <w:pPr>
        <w:spacing w:after="120"/>
        <w:ind w:left="709"/>
        <w:rPr>
          <w:szCs w:val="24"/>
        </w:rPr>
      </w:pPr>
      <w:r>
        <w:rPr>
          <w:szCs w:val="24"/>
        </w:rPr>
        <w:t xml:space="preserve">A Dawson Regional Planning Commission was established in </w:t>
      </w:r>
      <w:r w:rsidR="00565571">
        <w:rPr>
          <w:szCs w:val="24"/>
        </w:rPr>
        <w:t>2011</w:t>
      </w:r>
      <w:r w:rsidR="00F75D86">
        <w:rPr>
          <w:szCs w:val="24"/>
        </w:rPr>
        <w:t xml:space="preserve">, </w:t>
      </w:r>
      <w:r w:rsidR="008B5CEA">
        <w:rPr>
          <w:szCs w:val="24"/>
        </w:rPr>
        <w:t>but</w:t>
      </w:r>
      <w:r w:rsidR="00F75D86">
        <w:rPr>
          <w:szCs w:val="24"/>
        </w:rPr>
        <w:t xml:space="preserve"> in 2014 the </w:t>
      </w:r>
      <w:r w:rsidR="000C7615">
        <w:rPr>
          <w:szCs w:val="24"/>
        </w:rPr>
        <w:t>planning process was suspended by the Parties</w:t>
      </w:r>
      <w:r w:rsidR="00565571">
        <w:rPr>
          <w:szCs w:val="24"/>
        </w:rPr>
        <w:t xml:space="preserve"> </w:t>
      </w:r>
      <w:r w:rsidR="001B2C76">
        <w:rPr>
          <w:szCs w:val="24"/>
        </w:rPr>
        <w:t xml:space="preserve">until the legal proceedings around the Peel Watershed planning process </w:t>
      </w:r>
      <w:r w:rsidR="000C7615">
        <w:rPr>
          <w:szCs w:val="24"/>
        </w:rPr>
        <w:t xml:space="preserve">were </w:t>
      </w:r>
      <w:r w:rsidR="001B2C76">
        <w:rPr>
          <w:szCs w:val="24"/>
        </w:rPr>
        <w:t>resolved (</w:t>
      </w:r>
      <w:r w:rsidR="0038153B">
        <w:rPr>
          <w:szCs w:val="24"/>
        </w:rPr>
        <w:t xml:space="preserve">First Nation of Nacho </w:t>
      </w:r>
      <w:r w:rsidR="00A835C3">
        <w:rPr>
          <w:szCs w:val="24"/>
        </w:rPr>
        <w:t>Nyäk</w:t>
      </w:r>
      <w:r w:rsidR="0038153B">
        <w:rPr>
          <w:szCs w:val="24"/>
        </w:rPr>
        <w:t xml:space="preserve"> Dun </w:t>
      </w:r>
      <w:r w:rsidR="0038153B">
        <w:rPr>
          <w:i/>
          <w:szCs w:val="24"/>
        </w:rPr>
        <w:t>v.</w:t>
      </w:r>
      <w:r w:rsidR="0038153B">
        <w:t xml:space="preserve"> Yukon, 2017</w:t>
      </w:r>
      <w:r w:rsidR="001B2C76">
        <w:rPr>
          <w:szCs w:val="24"/>
        </w:rPr>
        <w:t xml:space="preserve">). </w:t>
      </w:r>
    </w:p>
    <w:p w14:paraId="4FF99ACA" w14:textId="77777777" w:rsidR="008B5CEA" w:rsidRDefault="003B6E49" w:rsidP="00EF104C">
      <w:pPr>
        <w:spacing w:after="120"/>
        <w:ind w:left="709"/>
        <w:rPr>
          <w:szCs w:val="24"/>
        </w:rPr>
      </w:pPr>
      <w:r>
        <w:rPr>
          <w:szCs w:val="24"/>
        </w:rPr>
        <w:t>These Terms of Reference (TOR)</w:t>
      </w:r>
      <w:r w:rsidR="00A835C3">
        <w:rPr>
          <w:szCs w:val="24"/>
        </w:rPr>
        <w:t>,</w:t>
      </w:r>
      <w:r w:rsidR="00084ABC">
        <w:rPr>
          <w:szCs w:val="24"/>
        </w:rPr>
        <w:t xml:space="preserve"> developed with assistance from the </w:t>
      </w:r>
      <w:r w:rsidR="006D19CF">
        <w:rPr>
          <w:szCs w:val="24"/>
        </w:rPr>
        <w:t>Yukon Land Use Planning Council (</w:t>
      </w:r>
      <w:r w:rsidR="00084ABC">
        <w:rPr>
          <w:szCs w:val="24"/>
        </w:rPr>
        <w:t>Council</w:t>
      </w:r>
      <w:r w:rsidR="006D19CF">
        <w:rPr>
          <w:szCs w:val="24"/>
        </w:rPr>
        <w:t>)</w:t>
      </w:r>
      <w:r w:rsidR="00084ABC">
        <w:rPr>
          <w:szCs w:val="24"/>
        </w:rPr>
        <w:t xml:space="preserve"> after consulting with the Parties</w:t>
      </w:r>
      <w:r w:rsidR="008B5CEA">
        <w:rPr>
          <w:szCs w:val="24"/>
        </w:rPr>
        <w:t xml:space="preserve">, </w:t>
      </w:r>
      <w:r w:rsidR="000C7615">
        <w:rPr>
          <w:szCs w:val="24"/>
        </w:rPr>
        <w:t xml:space="preserve">provide guidance </w:t>
      </w:r>
      <w:r w:rsidR="008B5CEA">
        <w:rPr>
          <w:szCs w:val="24"/>
        </w:rPr>
        <w:t>for</w:t>
      </w:r>
      <w:r w:rsidR="000C7615">
        <w:rPr>
          <w:szCs w:val="24"/>
        </w:rPr>
        <w:t xml:space="preserve"> the complet</w:t>
      </w:r>
      <w:r w:rsidR="00C62FF7">
        <w:rPr>
          <w:szCs w:val="24"/>
        </w:rPr>
        <w:t>ion of a regional land use plan</w:t>
      </w:r>
      <w:r w:rsidR="000C7615">
        <w:rPr>
          <w:szCs w:val="24"/>
        </w:rPr>
        <w:t xml:space="preserve"> </w:t>
      </w:r>
      <w:r w:rsidR="008B5CEA">
        <w:rPr>
          <w:szCs w:val="24"/>
        </w:rPr>
        <w:t>based on a continuance of the planning process</w:t>
      </w:r>
      <w:r w:rsidR="000C7615">
        <w:rPr>
          <w:szCs w:val="24"/>
        </w:rPr>
        <w:t xml:space="preserve"> from </w:t>
      </w:r>
      <w:r w:rsidR="00CD543E">
        <w:rPr>
          <w:szCs w:val="24"/>
        </w:rPr>
        <w:t>its</w:t>
      </w:r>
      <w:r w:rsidR="00CD543E" w:rsidRPr="00A835C3">
        <w:rPr>
          <w:szCs w:val="24"/>
        </w:rPr>
        <w:t xml:space="preserve"> </w:t>
      </w:r>
      <w:r w:rsidR="00A835C3" w:rsidRPr="00A835C3">
        <w:rPr>
          <w:szCs w:val="24"/>
        </w:rPr>
        <w:t>abeyance</w:t>
      </w:r>
      <w:r w:rsidR="005A6CB8">
        <w:rPr>
          <w:szCs w:val="24"/>
        </w:rPr>
        <w:t xml:space="preserve"> as of November 24</w:t>
      </w:r>
      <w:r w:rsidR="00A26A7C">
        <w:rPr>
          <w:szCs w:val="24"/>
        </w:rPr>
        <w:t xml:space="preserve"> in 2014</w:t>
      </w:r>
      <w:r w:rsidR="000C7615">
        <w:rPr>
          <w:szCs w:val="24"/>
        </w:rPr>
        <w:t xml:space="preserve">. </w:t>
      </w:r>
    </w:p>
    <w:p w14:paraId="35B41BB6" w14:textId="77777777" w:rsidR="003B6E49" w:rsidRDefault="008B5CEA" w:rsidP="00EF104C">
      <w:pPr>
        <w:spacing w:after="120"/>
        <w:ind w:left="709"/>
        <w:rPr>
          <w:szCs w:val="24"/>
        </w:rPr>
      </w:pPr>
      <w:r w:rsidRPr="008B5CEA">
        <w:rPr>
          <w:szCs w:val="24"/>
        </w:rPr>
        <w:t>At the time of the abeyance, the Commission had started a draft land use plan</w:t>
      </w:r>
      <w:r w:rsidR="009C6DE3">
        <w:rPr>
          <w:szCs w:val="24"/>
        </w:rPr>
        <w:t>,</w:t>
      </w:r>
      <w:r w:rsidRPr="008B5CEA">
        <w:rPr>
          <w:szCs w:val="24"/>
        </w:rPr>
        <w:t xml:space="preserve"> a report on the cumulative effects of future land use and had published foundational documents including an Interests and Issues Report (2011), a Resource Assessment Report (2013), and Plan Alternatives (2014).</w:t>
      </w:r>
    </w:p>
    <w:p w14:paraId="5997F746" w14:textId="77777777" w:rsidR="007E6D00" w:rsidRDefault="008B483D" w:rsidP="00EF104C">
      <w:pPr>
        <w:spacing w:after="120"/>
        <w:ind w:left="709"/>
      </w:pPr>
      <w:r>
        <w:t>With the resumption of the</w:t>
      </w:r>
      <w:r w:rsidR="007E6D00" w:rsidRPr="007E6D00">
        <w:t xml:space="preserve"> planning process, the Commission will be provided an updated Interests and Issues Report, an updated Resource Assessment Report, and a </w:t>
      </w:r>
      <w:r w:rsidR="000F1F89">
        <w:t xml:space="preserve">draft </w:t>
      </w:r>
      <w:r w:rsidR="007E6D00" w:rsidRPr="007E6D00">
        <w:t xml:space="preserve">report on cumulative effects of potential future land use. </w:t>
      </w:r>
      <w:r w:rsidR="007E6D00">
        <w:t xml:space="preserve">Other documents produced by the previous Commission (draft land use plan, plan alternatives etc.) </w:t>
      </w:r>
      <w:r w:rsidR="00AF7320">
        <w:t xml:space="preserve">will be provided to the Commission </w:t>
      </w:r>
      <w:r w:rsidR="007E6D00">
        <w:t>for reference.</w:t>
      </w:r>
    </w:p>
    <w:p w14:paraId="35F61052" w14:textId="77777777" w:rsidR="003B6E49" w:rsidRDefault="003B6E49" w:rsidP="00EF104C">
      <w:pPr>
        <w:spacing w:after="120"/>
        <w:rPr>
          <w:szCs w:val="24"/>
        </w:rPr>
      </w:pPr>
    </w:p>
    <w:p w14:paraId="3BDCF61A" w14:textId="77777777" w:rsidR="003B6E49" w:rsidRPr="00AB61D0" w:rsidRDefault="003B6E49" w:rsidP="00EF104C">
      <w:pPr>
        <w:pStyle w:val="Heading1"/>
        <w:spacing w:before="0"/>
        <w:ind w:left="709" w:hanging="709"/>
        <w:jc w:val="left"/>
      </w:pPr>
      <w:r w:rsidRPr="00AB61D0">
        <w:t>Purpose of the Terms of Reference</w:t>
      </w:r>
    </w:p>
    <w:p w14:paraId="26DA14E5" w14:textId="77777777" w:rsidR="003B6E49" w:rsidRDefault="003B6E49" w:rsidP="00EF104C">
      <w:pPr>
        <w:spacing w:after="120"/>
        <w:ind w:left="709"/>
        <w:rPr>
          <w:szCs w:val="24"/>
        </w:rPr>
      </w:pPr>
      <w:r>
        <w:rPr>
          <w:szCs w:val="24"/>
        </w:rPr>
        <w:t xml:space="preserve">The Terms of Reference </w:t>
      </w:r>
      <w:r w:rsidR="00AF7320">
        <w:rPr>
          <w:szCs w:val="24"/>
        </w:rPr>
        <w:t xml:space="preserve">(TOR) </w:t>
      </w:r>
      <w:r>
        <w:rPr>
          <w:szCs w:val="24"/>
        </w:rPr>
        <w:t>provide</w:t>
      </w:r>
      <w:r w:rsidR="00B61E31">
        <w:rPr>
          <w:szCs w:val="24"/>
        </w:rPr>
        <w:t>s</w:t>
      </w:r>
      <w:r>
        <w:rPr>
          <w:szCs w:val="24"/>
        </w:rPr>
        <w:t xml:space="preserve"> direction to the Commission for </w:t>
      </w:r>
      <w:r w:rsidR="0038153B">
        <w:rPr>
          <w:szCs w:val="24"/>
        </w:rPr>
        <w:t>preparing</w:t>
      </w:r>
      <w:r>
        <w:rPr>
          <w:szCs w:val="24"/>
        </w:rPr>
        <w:t xml:space="preserve"> a </w:t>
      </w:r>
      <w:r w:rsidR="001179AD">
        <w:rPr>
          <w:szCs w:val="24"/>
        </w:rPr>
        <w:t>regional land</w:t>
      </w:r>
      <w:r>
        <w:rPr>
          <w:szCs w:val="24"/>
        </w:rPr>
        <w:t xml:space="preserve"> use plan for the Dawson Planning Region. </w:t>
      </w:r>
      <w:r w:rsidR="00105C6C">
        <w:rPr>
          <w:szCs w:val="24"/>
        </w:rPr>
        <w:t xml:space="preserve">The TOR </w:t>
      </w:r>
      <w:r w:rsidR="00CD543E">
        <w:rPr>
          <w:szCs w:val="24"/>
        </w:rPr>
        <w:t xml:space="preserve">describes </w:t>
      </w:r>
      <w:r>
        <w:rPr>
          <w:szCs w:val="24"/>
        </w:rPr>
        <w:t>the roles of the Parties, the Council, and the Commission, and outlines the products, timelines, available budget and processes expected during the Commission’s term.</w:t>
      </w:r>
      <w:r w:rsidR="0038153B">
        <w:rPr>
          <w:szCs w:val="24"/>
        </w:rPr>
        <w:t xml:space="preserve"> Roles</w:t>
      </w:r>
      <w:r w:rsidR="00AF0508">
        <w:rPr>
          <w:szCs w:val="24"/>
        </w:rPr>
        <w:t>,</w:t>
      </w:r>
      <w:r w:rsidR="0038153B">
        <w:rPr>
          <w:szCs w:val="24"/>
        </w:rPr>
        <w:t xml:space="preserve"> </w:t>
      </w:r>
      <w:r w:rsidR="00910D62">
        <w:rPr>
          <w:szCs w:val="24"/>
        </w:rPr>
        <w:t>responsibilities</w:t>
      </w:r>
      <w:r w:rsidR="00AF0508">
        <w:rPr>
          <w:szCs w:val="24"/>
        </w:rPr>
        <w:t xml:space="preserve"> and inter-relationships among the Parties and/or Council may be further defined in other agreements.</w:t>
      </w:r>
    </w:p>
    <w:p w14:paraId="176059AE" w14:textId="77777777" w:rsidR="003B6E49" w:rsidRDefault="003B6E49" w:rsidP="00E765F0">
      <w:pPr>
        <w:spacing w:after="120"/>
        <w:ind w:left="709"/>
        <w:rPr>
          <w:szCs w:val="24"/>
        </w:rPr>
      </w:pPr>
      <w:r>
        <w:rPr>
          <w:szCs w:val="24"/>
        </w:rPr>
        <w:t xml:space="preserve">In the event </w:t>
      </w:r>
      <w:r w:rsidR="00AF7320">
        <w:rPr>
          <w:szCs w:val="24"/>
        </w:rPr>
        <w:t>of any in</w:t>
      </w:r>
      <w:r w:rsidR="00105C6C">
        <w:rPr>
          <w:szCs w:val="24"/>
        </w:rPr>
        <w:t>consistency between the</w:t>
      </w:r>
      <w:r w:rsidR="00AF7320">
        <w:rPr>
          <w:szCs w:val="24"/>
        </w:rPr>
        <w:t xml:space="preserve"> </w:t>
      </w:r>
      <w:r>
        <w:rPr>
          <w:szCs w:val="24"/>
        </w:rPr>
        <w:t xml:space="preserve">TOR </w:t>
      </w:r>
      <w:r w:rsidR="00A835C3">
        <w:rPr>
          <w:szCs w:val="24"/>
        </w:rPr>
        <w:t>and the</w:t>
      </w:r>
      <w:r>
        <w:rPr>
          <w:szCs w:val="24"/>
        </w:rPr>
        <w:t xml:space="preserve"> Final Agreements of the Affected First Nations, those Agreements will prevail.</w:t>
      </w:r>
      <w:r w:rsidR="00AF0508">
        <w:rPr>
          <w:szCs w:val="24"/>
        </w:rPr>
        <w:t xml:space="preserve"> If the Commission </w:t>
      </w:r>
      <w:r w:rsidR="00AF7320">
        <w:rPr>
          <w:szCs w:val="24"/>
        </w:rPr>
        <w:t xml:space="preserve">has questions </w:t>
      </w:r>
      <w:r w:rsidR="00AF0508">
        <w:rPr>
          <w:szCs w:val="24"/>
        </w:rPr>
        <w:t>about</w:t>
      </w:r>
      <w:r>
        <w:rPr>
          <w:szCs w:val="24"/>
        </w:rPr>
        <w:t xml:space="preserve"> interpretations of the Final Agreement</w:t>
      </w:r>
      <w:r w:rsidR="00AF0508">
        <w:rPr>
          <w:szCs w:val="24"/>
        </w:rPr>
        <w:t>s</w:t>
      </w:r>
      <w:r>
        <w:rPr>
          <w:szCs w:val="24"/>
        </w:rPr>
        <w:t xml:space="preserve">, </w:t>
      </w:r>
      <w:r w:rsidR="00B61E31">
        <w:rPr>
          <w:szCs w:val="24"/>
        </w:rPr>
        <w:t xml:space="preserve">it </w:t>
      </w:r>
      <w:r>
        <w:rPr>
          <w:szCs w:val="24"/>
        </w:rPr>
        <w:t xml:space="preserve">will direct </w:t>
      </w:r>
      <w:r w:rsidR="00B61E31">
        <w:rPr>
          <w:szCs w:val="24"/>
        </w:rPr>
        <w:t xml:space="preserve">those </w:t>
      </w:r>
      <w:r>
        <w:rPr>
          <w:szCs w:val="24"/>
        </w:rPr>
        <w:t>questions to the Senior Liaison Committee for resolution on behalf of the Parties to the Agreement</w:t>
      </w:r>
      <w:r w:rsidR="00AF0508">
        <w:rPr>
          <w:szCs w:val="24"/>
        </w:rPr>
        <w:t xml:space="preserve"> (</w:t>
      </w:r>
      <w:r w:rsidR="00CF4A43">
        <w:rPr>
          <w:szCs w:val="24"/>
        </w:rPr>
        <w:t>Chapter</w:t>
      </w:r>
      <w:r w:rsidR="00AF0508">
        <w:rPr>
          <w:szCs w:val="24"/>
        </w:rPr>
        <w:t xml:space="preserve"> 11)</w:t>
      </w:r>
      <w:r>
        <w:rPr>
          <w:szCs w:val="24"/>
        </w:rPr>
        <w:t>.</w:t>
      </w:r>
      <w:r w:rsidR="00E765F0">
        <w:rPr>
          <w:szCs w:val="24"/>
        </w:rPr>
        <w:t xml:space="preserve"> This correspondence will be copied to the Council.</w:t>
      </w:r>
    </w:p>
    <w:p w14:paraId="665D1C6F" w14:textId="77777777" w:rsidR="003B6E49" w:rsidRDefault="003B6E49" w:rsidP="00EF104C">
      <w:pPr>
        <w:spacing w:after="120"/>
        <w:ind w:left="284" w:hanging="284"/>
        <w:rPr>
          <w:b/>
          <w:szCs w:val="24"/>
          <w:u w:val="single"/>
        </w:rPr>
      </w:pPr>
    </w:p>
    <w:p w14:paraId="1D18BF52" w14:textId="77777777" w:rsidR="008B483D" w:rsidRPr="009C6DE3" w:rsidRDefault="003B6E49" w:rsidP="00EF104C">
      <w:pPr>
        <w:pStyle w:val="Heading1"/>
        <w:spacing w:before="0"/>
        <w:ind w:left="709" w:hanging="709"/>
        <w:jc w:val="left"/>
      </w:pPr>
      <w:r w:rsidRPr="009C6DE3">
        <w:t>Mandate of the Commission</w:t>
      </w:r>
    </w:p>
    <w:p w14:paraId="59705CF7" w14:textId="77777777" w:rsidR="002258DA" w:rsidRPr="009C6DE3" w:rsidRDefault="00A858EC" w:rsidP="00EF104C">
      <w:pPr>
        <w:spacing w:after="120"/>
        <w:ind w:left="709"/>
        <w:rPr>
          <w:szCs w:val="24"/>
        </w:rPr>
      </w:pPr>
      <w:r w:rsidRPr="009C6DE3">
        <w:rPr>
          <w:szCs w:val="24"/>
        </w:rPr>
        <w:t>Working with the Parties, and through public participation, the Commission will develop a regional land use plan for Settlement Land and Non-Settlement Land that is consistent with, and achieves, the objectives of Chapter 11 of the Tr’ondëk Hwëch’in Final Agreement.</w:t>
      </w:r>
    </w:p>
    <w:p w14:paraId="2296014D" w14:textId="1EDE2C55" w:rsidR="00241CB7" w:rsidRDefault="00241CB7" w:rsidP="00EF4211">
      <w:pPr>
        <w:spacing w:after="120"/>
        <w:ind w:left="709"/>
      </w:pPr>
      <w:r w:rsidRPr="00D93F10">
        <w:rPr>
          <w:highlight w:val="yellow"/>
        </w:rPr>
        <w:t xml:space="preserve">Unless otherwise agreed upon by the </w:t>
      </w:r>
      <w:r w:rsidR="00F960C9" w:rsidRPr="00D93F10">
        <w:rPr>
          <w:highlight w:val="yellow"/>
        </w:rPr>
        <w:t>P</w:t>
      </w:r>
      <w:r w:rsidRPr="00D93F10">
        <w:rPr>
          <w:highlight w:val="yellow"/>
        </w:rPr>
        <w:t>arties through annual work plans, the Commission, within the time frame provided in Section 11, will forward a Recommended Plan by  March 31, 2021 and, if required, a Final Recommended Plan</w:t>
      </w:r>
      <w:r w:rsidR="00F960C9" w:rsidRPr="00D93F10">
        <w:rPr>
          <w:highlight w:val="yellow"/>
        </w:rPr>
        <w:t xml:space="preserve">, </w:t>
      </w:r>
      <w:r w:rsidRPr="00D93F10">
        <w:rPr>
          <w:highlight w:val="yellow"/>
        </w:rPr>
        <w:t>by September  2021, to the Parties for their consideration.</w:t>
      </w:r>
    </w:p>
    <w:p w14:paraId="46AB6811" w14:textId="20B0C5CB" w:rsidR="008B483D" w:rsidRDefault="008B483D" w:rsidP="00EF4211">
      <w:pPr>
        <w:spacing w:after="120"/>
        <w:ind w:left="709"/>
        <w:rPr>
          <w:szCs w:val="24"/>
        </w:rPr>
      </w:pPr>
    </w:p>
    <w:p w14:paraId="38C42313" w14:textId="77777777" w:rsidR="00131FE2" w:rsidRPr="009C6DE3" w:rsidRDefault="00131FE2" w:rsidP="00D93F10">
      <w:pPr>
        <w:spacing w:after="120"/>
        <w:rPr>
          <w:szCs w:val="24"/>
        </w:rPr>
      </w:pPr>
    </w:p>
    <w:p w14:paraId="57827401" w14:textId="77777777" w:rsidR="003B6E49" w:rsidRDefault="003B6E49" w:rsidP="00EF104C">
      <w:pPr>
        <w:pStyle w:val="Heading1"/>
        <w:spacing w:before="0"/>
        <w:ind w:left="709" w:hanging="709"/>
        <w:jc w:val="left"/>
      </w:pPr>
      <w:r w:rsidRPr="009C6DE3">
        <w:t>Purpose of the Plan</w:t>
      </w:r>
    </w:p>
    <w:p w14:paraId="42A93DFA" w14:textId="77777777" w:rsidR="003B6E49" w:rsidRDefault="003B6E49" w:rsidP="00EF104C">
      <w:pPr>
        <w:spacing w:after="120"/>
        <w:ind w:left="709"/>
        <w:rPr>
          <w:szCs w:val="24"/>
        </w:rPr>
      </w:pPr>
      <w:r>
        <w:rPr>
          <w:szCs w:val="24"/>
        </w:rPr>
        <w:t xml:space="preserve">The purpose of a regional land use plan is to </w:t>
      </w:r>
      <w:r w:rsidR="00E255DF">
        <w:rPr>
          <w:szCs w:val="24"/>
        </w:rPr>
        <w:t xml:space="preserve">provide guidance for </w:t>
      </w:r>
      <w:r>
        <w:rPr>
          <w:szCs w:val="24"/>
        </w:rPr>
        <w:t>future land use</w:t>
      </w:r>
      <w:r w:rsidR="00CF4A43">
        <w:rPr>
          <w:szCs w:val="24"/>
        </w:rPr>
        <w:t xml:space="preserve"> and an indication of the desired future state of the </w:t>
      </w:r>
      <w:r w:rsidR="008B483D">
        <w:rPr>
          <w:szCs w:val="24"/>
        </w:rPr>
        <w:t>r</w:t>
      </w:r>
      <w:r w:rsidR="00CF4A43">
        <w:rPr>
          <w:szCs w:val="24"/>
        </w:rPr>
        <w:t xml:space="preserve">egion. This </w:t>
      </w:r>
      <w:r w:rsidR="00E255DF">
        <w:rPr>
          <w:szCs w:val="24"/>
        </w:rPr>
        <w:t>guidance</w:t>
      </w:r>
      <w:r w:rsidR="00CF4A43">
        <w:rPr>
          <w:szCs w:val="24"/>
        </w:rPr>
        <w:t xml:space="preserve"> may </w:t>
      </w:r>
      <w:r>
        <w:rPr>
          <w:szCs w:val="24"/>
        </w:rPr>
        <w:t>includ</w:t>
      </w:r>
      <w:r w:rsidR="00CF4A43">
        <w:rPr>
          <w:szCs w:val="24"/>
        </w:rPr>
        <w:t>e the identification of</w:t>
      </w:r>
      <w:r>
        <w:rPr>
          <w:szCs w:val="24"/>
        </w:rPr>
        <w:t xml:space="preserve"> </w:t>
      </w:r>
      <w:r w:rsidR="009659F4">
        <w:rPr>
          <w:szCs w:val="24"/>
        </w:rPr>
        <w:t>varying degrees or types of land use</w:t>
      </w:r>
      <w:r w:rsidR="008B483D">
        <w:rPr>
          <w:szCs w:val="24"/>
        </w:rPr>
        <w:t xml:space="preserve"> in specific </w:t>
      </w:r>
      <w:r w:rsidR="008B483D" w:rsidRPr="008B483D">
        <w:rPr>
          <w:szCs w:val="24"/>
        </w:rPr>
        <w:t>areas of</w:t>
      </w:r>
      <w:r w:rsidR="008B483D">
        <w:rPr>
          <w:szCs w:val="24"/>
        </w:rPr>
        <w:t xml:space="preserve"> the planning region</w:t>
      </w:r>
      <w:r>
        <w:rPr>
          <w:szCs w:val="24"/>
        </w:rPr>
        <w:t>, and</w:t>
      </w:r>
      <w:r w:rsidR="000A08DF">
        <w:rPr>
          <w:szCs w:val="24"/>
        </w:rPr>
        <w:t xml:space="preserve"> should</w:t>
      </w:r>
      <w:r>
        <w:rPr>
          <w:szCs w:val="24"/>
        </w:rPr>
        <w:t xml:space="preserve"> provid</w:t>
      </w:r>
      <w:r w:rsidR="000A08DF">
        <w:rPr>
          <w:szCs w:val="24"/>
        </w:rPr>
        <w:t>e</w:t>
      </w:r>
      <w:r>
        <w:rPr>
          <w:szCs w:val="24"/>
        </w:rPr>
        <w:t xml:space="preserve"> land use decision makers</w:t>
      </w:r>
      <w:r w:rsidR="000F3036">
        <w:rPr>
          <w:szCs w:val="24"/>
        </w:rPr>
        <w:t>, assessors and land users</w:t>
      </w:r>
      <w:r>
        <w:rPr>
          <w:szCs w:val="24"/>
        </w:rPr>
        <w:t xml:space="preserve"> with guidance and direction</w:t>
      </w:r>
      <w:r w:rsidR="000A08DF">
        <w:rPr>
          <w:szCs w:val="24"/>
        </w:rPr>
        <w:t xml:space="preserve"> on the use of land, water and other renewable and non-renewable resources</w:t>
      </w:r>
      <w:r>
        <w:rPr>
          <w:szCs w:val="24"/>
        </w:rPr>
        <w:t>. By bringing clarity to the appropriate uses and levels of use of the land, a regional plan helps create</w:t>
      </w:r>
      <w:r w:rsidR="00D73930">
        <w:rPr>
          <w:szCs w:val="24"/>
        </w:rPr>
        <w:t xml:space="preserve"> </w:t>
      </w:r>
      <w:r>
        <w:rPr>
          <w:szCs w:val="24"/>
        </w:rPr>
        <w:t xml:space="preserve">certainty for land users and assists in avoiding future land use conflicts. </w:t>
      </w:r>
    </w:p>
    <w:p w14:paraId="71BB8412" w14:textId="77777777" w:rsidR="00105C6C" w:rsidRDefault="008B483D" w:rsidP="00EF104C">
      <w:pPr>
        <w:spacing w:after="120"/>
        <w:ind w:left="709"/>
        <w:rPr>
          <w:szCs w:val="24"/>
        </w:rPr>
      </w:pPr>
      <w:r>
        <w:rPr>
          <w:szCs w:val="24"/>
        </w:rPr>
        <w:t>T</w:t>
      </w:r>
      <w:r w:rsidRPr="008B483D">
        <w:rPr>
          <w:szCs w:val="24"/>
        </w:rPr>
        <w:t xml:space="preserve">he Commission should consider </w:t>
      </w:r>
      <w:r w:rsidR="00A835C3">
        <w:rPr>
          <w:szCs w:val="24"/>
        </w:rPr>
        <w:t xml:space="preserve">potential </w:t>
      </w:r>
      <w:r w:rsidR="00A835C3" w:rsidRPr="008B483D">
        <w:rPr>
          <w:szCs w:val="24"/>
        </w:rPr>
        <w:t>future</w:t>
      </w:r>
      <w:r w:rsidRPr="008B483D">
        <w:rPr>
          <w:szCs w:val="24"/>
        </w:rPr>
        <w:t xml:space="preserve"> land uses and their implications. The time horizon for these considerations should be no less than 20 years</w:t>
      </w:r>
      <w:r w:rsidR="00E522F5">
        <w:rPr>
          <w:szCs w:val="24"/>
        </w:rPr>
        <w:t>.</w:t>
      </w:r>
    </w:p>
    <w:p w14:paraId="41C6A817" w14:textId="77777777" w:rsidR="009659F4" w:rsidRDefault="00C62FF7" w:rsidP="00EF104C">
      <w:pPr>
        <w:spacing w:after="120"/>
        <w:ind w:left="709"/>
        <w:rPr>
          <w:szCs w:val="24"/>
        </w:rPr>
      </w:pPr>
      <w:r>
        <w:rPr>
          <w:szCs w:val="24"/>
        </w:rPr>
        <w:t>The plan will be reviewed periodically t</w:t>
      </w:r>
      <w:r w:rsidR="006064E8">
        <w:rPr>
          <w:szCs w:val="24"/>
        </w:rPr>
        <w:t>o accommodate new</w:t>
      </w:r>
      <w:r w:rsidR="000A08DF">
        <w:rPr>
          <w:szCs w:val="24"/>
        </w:rPr>
        <w:t xml:space="preserve"> and changing</w:t>
      </w:r>
      <w:r w:rsidR="006064E8">
        <w:rPr>
          <w:szCs w:val="24"/>
        </w:rPr>
        <w:t xml:space="preserve"> land uses, interests and information</w:t>
      </w:r>
      <w:r>
        <w:rPr>
          <w:szCs w:val="24"/>
        </w:rPr>
        <w:t>.</w:t>
      </w:r>
    </w:p>
    <w:p w14:paraId="7D2B5670" w14:textId="77777777" w:rsidR="00B61F48" w:rsidRPr="009F3857" w:rsidRDefault="00B61F48" w:rsidP="00EF104C">
      <w:pPr>
        <w:spacing w:after="120"/>
        <w:rPr>
          <w:szCs w:val="24"/>
        </w:rPr>
      </w:pPr>
    </w:p>
    <w:p w14:paraId="02A00FF6" w14:textId="77777777" w:rsidR="003B6E49" w:rsidRDefault="003B6E49" w:rsidP="00EF104C">
      <w:pPr>
        <w:pStyle w:val="Heading1"/>
        <w:spacing w:before="0"/>
        <w:ind w:left="709" w:hanging="709"/>
        <w:jc w:val="left"/>
      </w:pPr>
      <w:r>
        <w:t>Boundary and Application of the Plan</w:t>
      </w:r>
    </w:p>
    <w:p w14:paraId="5190FADA" w14:textId="77777777" w:rsidR="003B6E49" w:rsidRPr="00D87DE4" w:rsidRDefault="003B6E49" w:rsidP="00EF104C">
      <w:pPr>
        <w:pStyle w:val="ListParagraph"/>
        <w:numPr>
          <w:ilvl w:val="1"/>
          <w:numId w:val="20"/>
        </w:numPr>
        <w:spacing w:after="120"/>
        <w:ind w:left="1418" w:hanging="698"/>
      </w:pPr>
      <w:r w:rsidRPr="00D87DE4">
        <w:t>The boundary of the Dawson Planni</w:t>
      </w:r>
      <w:r w:rsidR="002C4C5E" w:rsidRPr="00D87DE4">
        <w:t xml:space="preserve">ng Region is shown in Appendix </w:t>
      </w:r>
      <w:r w:rsidR="00390A69">
        <w:t>F</w:t>
      </w:r>
      <w:r w:rsidRPr="00D87DE4">
        <w:t>. In general, the planning area extends:</w:t>
      </w:r>
    </w:p>
    <w:p w14:paraId="41F456AA" w14:textId="77777777" w:rsidR="003B6E49" w:rsidRPr="009F3857" w:rsidRDefault="00E60738" w:rsidP="00EF104C">
      <w:pPr>
        <w:pStyle w:val="ListParagraph"/>
        <w:numPr>
          <w:ilvl w:val="0"/>
          <w:numId w:val="17"/>
        </w:numPr>
        <w:spacing w:after="240"/>
        <w:ind w:left="1843" w:hanging="425"/>
        <w:rPr>
          <w:szCs w:val="24"/>
        </w:rPr>
      </w:pPr>
      <w:r>
        <w:rPr>
          <w:szCs w:val="24"/>
        </w:rPr>
        <w:t>n</w:t>
      </w:r>
      <w:r w:rsidR="003B6E49" w:rsidRPr="009F3857">
        <w:rPr>
          <w:szCs w:val="24"/>
        </w:rPr>
        <w:t xml:space="preserve">orth to the </w:t>
      </w:r>
      <w:r w:rsidR="001D06F5" w:rsidRPr="009F3857">
        <w:rPr>
          <w:szCs w:val="24"/>
        </w:rPr>
        <w:t xml:space="preserve">contiguous boundary agreed to by the </w:t>
      </w:r>
      <w:r w:rsidR="001D06F5" w:rsidRPr="009F3857">
        <w:t>Tr’ondëk Hwëch’in and Vuntut Gwitchin First Nation</w:t>
      </w:r>
      <w:r w:rsidR="001D06F5" w:rsidRPr="009F3857">
        <w:rPr>
          <w:szCs w:val="24"/>
        </w:rPr>
        <w:t xml:space="preserve"> </w:t>
      </w:r>
      <w:r w:rsidR="00862F05" w:rsidRPr="009F3857">
        <w:rPr>
          <w:szCs w:val="24"/>
        </w:rPr>
        <w:t xml:space="preserve">to </w:t>
      </w:r>
      <w:r w:rsidR="001D06F5" w:rsidRPr="009F3857">
        <w:rPr>
          <w:szCs w:val="24"/>
        </w:rPr>
        <w:t>resolv</w:t>
      </w:r>
      <w:r w:rsidR="00862F05" w:rsidRPr="009F3857">
        <w:rPr>
          <w:szCs w:val="24"/>
        </w:rPr>
        <w:t>e</w:t>
      </w:r>
      <w:r w:rsidR="001D06F5" w:rsidRPr="009F3857">
        <w:rPr>
          <w:szCs w:val="24"/>
        </w:rPr>
        <w:t xml:space="preserve"> the overlap between their traditional territories</w:t>
      </w:r>
      <w:r w:rsidR="003B5911" w:rsidRPr="009F3857">
        <w:rPr>
          <w:szCs w:val="24"/>
        </w:rPr>
        <w:t xml:space="preserve"> </w:t>
      </w:r>
      <w:r w:rsidR="008D42A9">
        <w:rPr>
          <w:szCs w:val="24"/>
        </w:rPr>
        <w:t xml:space="preserve">as modified to exclude the entire area previously designated as Land Management Unit 7 by the Dawson Planning Commission in their January 2014 document, </w:t>
      </w:r>
      <w:r w:rsidR="008D42A9" w:rsidRPr="004B2CA6">
        <w:rPr>
          <w:szCs w:val="24"/>
          <w:u w:val="single"/>
        </w:rPr>
        <w:t>Plan Alternative Package</w:t>
      </w:r>
      <w:r w:rsidR="008D42A9">
        <w:rPr>
          <w:szCs w:val="24"/>
        </w:rPr>
        <w:t>;</w:t>
      </w:r>
    </w:p>
    <w:p w14:paraId="55AD7D97" w14:textId="77777777" w:rsidR="003B6E49" w:rsidRDefault="00E60738" w:rsidP="00EF104C">
      <w:pPr>
        <w:numPr>
          <w:ilvl w:val="0"/>
          <w:numId w:val="17"/>
        </w:numPr>
        <w:spacing w:after="120"/>
        <w:ind w:left="1843" w:hanging="425"/>
        <w:rPr>
          <w:szCs w:val="24"/>
        </w:rPr>
      </w:pPr>
      <w:r>
        <w:rPr>
          <w:szCs w:val="24"/>
        </w:rPr>
        <w:t>s</w:t>
      </w:r>
      <w:r w:rsidR="003B6E49">
        <w:rPr>
          <w:szCs w:val="24"/>
        </w:rPr>
        <w:t>outh</w:t>
      </w:r>
      <w:r w:rsidR="00EB5351">
        <w:rPr>
          <w:szCs w:val="24"/>
        </w:rPr>
        <w:t>east</w:t>
      </w:r>
      <w:r w:rsidR="003B6E49">
        <w:rPr>
          <w:szCs w:val="24"/>
        </w:rPr>
        <w:t xml:space="preserve"> to north</w:t>
      </w:r>
      <w:r w:rsidR="003F6BC7">
        <w:rPr>
          <w:szCs w:val="24"/>
        </w:rPr>
        <w:t>west</w:t>
      </w:r>
      <w:r w:rsidR="003B6E49">
        <w:rPr>
          <w:szCs w:val="24"/>
        </w:rPr>
        <w:t xml:space="preserve">ern most </w:t>
      </w:r>
      <w:r w:rsidR="003F6BC7">
        <w:rPr>
          <w:szCs w:val="24"/>
        </w:rPr>
        <w:t>extent</w:t>
      </w:r>
      <w:r w:rsidR="003B6E49">
        <w:rPr>
          <w:szCs w:val="24"/>
        </w:rPr>
        <w:t xml:space="preserve"> of the Selkirk First Nations </w:t>
      </w:r>
      <w:r w:rsidR="004B2CA6">
        <w:rPr>
          <w:szCs w:val="24"/>
        </w:rPr>
        <w:t>Traditional T</w:t>
      </w:r>
      <w:r w:rsidR="003B6E49">
        <w:rPr>
          <w:szCs w:val="24"/>
        </w:rPr>
        <w:t>erritory (see Selkirk Nation Final Agreement);</w:t>
      </w:r>
    </w:p>
    <w:p w14:paraId="7BB7EEC8" w14:textId="77777777" w:rsidR="003F6BC7" w:rsidRDefault="00E60738" w:rsidP="00EF104C">
      <w:pPr>
        <w:numPr>
          <w:ilvl w:val="0"/>
          <w:numId w:val="17"/>
        </w:numPr>
        <w:spacing w:after="120"/>
        <w:ind w:left="1843" w:hanging="425"/>
        <w:rPr>
          <w:szCs w:val="24"/>
        </w:rPr>
      </w:pPr>
      <w:r>
        <w:rPr>
          <w:szCs w:val="24"/>
        </w:rPr>
        <w:t>s</w:t>
      </w:r>
      <w:r w:rsidR="003F6BC7">
        <w:rPr>
          <w:szCs w:val="24"/>
        </w:rPr>
        <w:t>outh</w:t>
      </w:r>
      <w:r w:rsidR="009F3857">
        <w:rPr>
          <w:szCs w:val="24"/>
        </w:rPr>
        <w:t>west</w:t>
      </w:r>
      <w:r w:rsidR="003F6BC7">
        <w:rPr>
          <w:szCs w:val="24"/>
        </w:rPr>
        <w:t xml:space="preserve"> to the northern boundary of the Kluane </w:t>
      </w:r>
      <w:r w:rsidR="004B2CA6">
        <w:rPr>
          <w:szCs w:val="24"/>
        </w:rPr>
        <w:t>First Nation</w:t>
      </w:r>
      <w:r w:rsidR="003F6BC7">
        <w:rPr>
          <w:szCs w:val="24"/>
        </w:rPr>
        <w:t xml:space="preserve"> </w:t>
      </w:r>
      <w:r w:rsidR="004B2CA6">
        <w:rPr>
          <w:szCs w:val="24"/>
        </w:rPr>
        <w:t>T</w:t>
      </w:r>
      <w:r w:rsidR="003F6BC7">
        <w:rPr>
          <w:szCs w:val="24"/>
        </w:rPr>
        <w:t xml:space="preserve">raditional </w:t>
      </w:r>
      <w:r w:rsidR="004B2CA6">
        <w:rPr>
          <w:szCs w:val="24"/>
        </w:rPr>
        <w:t>T</w:t>
      </w:r>
      <w:r w:rsidR="003F6BC7">
        <w:rPr>
          <w:szCs w:val="24"/>
        </w:rPr>
        <w:t>erritories (see Kluane Final Agreement);</w:t>
      </w:r>
    </w:p>
    <w:p w14:paraId="5A506232" w14:textId="77777777" w:rsidR="003B6E49" w:rsidRDefault="00E60738" w:rsidP="00EF104C">
      <w:pPr>
        <w:numPr>
          <w:ilvl w:val="0"/>
          <w:numId w:val="17"/>
        </w:numPr>
        <w:spacing w:after="120"/>
        <w:ind w:left="1843" w:hanging="425"/>
        <w:rPr>
          <w:szCs w:val="24"/>
        </w:rPr>
      </w:pPr>
      <w:r>
        <w:rPr>
          <w:szCs w:val="24"/>
        </w:rPr>
        <w:t>e</w:t>
      </w:r>
      <w:r w:rsidR="003B6E49">
        <w:rPr>
          <w:szCs w:val="24"/>
        </w:rPr>
        <w:t xml:space="preserve">ast to the boundaries associated with the Peel Watershed Planning Region and the Overlap Agreement signed between the First Nation of Na-cho </w:t>
      </w:r>
      <w:r w:rsidR="00A835C3">
        <w:rPr>
          <w:szCs w:val="24"/>
        </w:rPr>
        <w:t>Nyäk</w:t>
      </w:r>
      <w:r w:rsidR="003B6E49">
        <w:rPr>
          <w:szCs w:val="24"/>
        </w:rPr>
        <w:t xml:space="preserve"> Dun and the Tr’ondëk Hwëch’in; </w:t>
      </w:r>
      <w:r w:rsidR="002749EE">
        <w:rPr>
          <w:szCs w:val="24"/>
        </w:rPr>
        <w:t>and</w:t>
      </w:r>
    </w:p>
    <w:p w14:paraId="58D3F599" w14:textId="77777777" w:rsidR="003B6E49" w:rsidRPr="00236D88" w:rsidRDefault="00E60738" w:rsidP="00EF104C">
      <w:pPr>
        <w:pStyle w:val="ListParagraph"/>
        <w:numPr>
          <w:ilvl w:val="0"/>
          <w:numId w:val="17"/>
        </w:numPr>
        <w:spacing w:after="120"/>
        <w:ind w:left="1843" w:hanging="425"/>
        <w:rPr>
          <w:szCs w:val="24"/>
        </w:rPr>
      </w:pPr>
      <w:r>
        <w:rPr>
          <w:szCs w:val="24"/>
        </w:rPr>
        <w:t>w</w:t>
      </w:r>
      <w:r w:rsidR="003B6E49" w:rsidRPr="00A835C3">
        <w:rPr>
          <w:szCs w:val="24"/>
        </w:rPr>
        <w:t>est to Yukon/Alaska border.</w:t>
      </w:r>
    </w:p>
    <w:p w14:paraId="5681DBD4" w14:textId="77777777" w:rsidR="003B6E49" w:rsidRPr="00D87DE4" w:rsidRDefault="00C921AC" w:rsidP="00EF104C">
      <w:pPr>
        <w:pStyle w:val="ListParagraph"/>
        <w:numPr>
          <w:ilvl w:val="1"/>
          <w:numId w:val="20"/>
        </w:numPr>
        <w:spacing w:after="120"/>
        <w:ind w:left="1418" w:hanging="698"/>
      </w:pPr>
      <w:r w:rsidRPr="00D87DE4">
        <w:t>As per 11.2.1.1, t</w:t>
      </w:r>
      <w:r w:rsidR="003B6E49" w:rsidRPr="00D87DE4">
        <w:t xml:space="preserve">he Regional Land Use Plan will apply to both Settlement Land and Non-Settlement Land throughout the region with the exception of lands referred to in </w:t>
      </w:r>
      <w:r w:rsidR="00771A54" w:rsidRPr="00D87DE4">
        <w:t>8</w:t>
      </w:r>
      <w:r w:rsidR="003B6E49" w:rsidRPr="00D87DE4">
        <w:t xml:space="preserve">.3. </w:t>
      </w:r>
    </w:p>
    <w:p w14:paraId="4EDB2769" w14:textId="77777777" w:rsidR="003B6E49" w:rsidRPr="00D87DE4" w:rsidRDefault="00C921AC" w:rsidP="00EF104C">
      <w:pPr>
        <w:pStyle w:val="ListParagraph"/>
        <w:numPr>
          <w:ilvl w:val="1"/>
          <w:numId w:val="20"/>
        </w:numPr>
        <w:spacing w:after="120"/>
        <w:ind w:left="1418" w:hanging="698"/>
      </w:pPr>
      <w:r w:rsidRPr="00D87DE4">
        <w:t>As per 11.2.2, t</w:t>
      </w:r>
      <w:r w:rsidR="003B6E49" w:rsidRPr="00D87DE4">
        <w:t>he Regional Land Use Plan will not apply to:</w:t>
      </w:r>
    </w:p>
    <w:p w14:paraId="4883C75A" w14:textId="77777777" w:rsidR="003B6E49" w:rsidRDefault="003B6E49" w:rsidP="00EF104C">
      <w:pPr>
        <w:tabs>
          <w:tab w:val="left" w:pos="360"/>
          <w:tab w:val="left" w:pos="1530"/>
        </w:tabs>
        <w:spacing w:after="120"/>
        <w:ind w:left="1843" w:hanging="425"/>
        <w:rPr>
          <w:szCs w:val="24"/>
        </w:rPr>
      </w:pPr>
      <w:r>
        <w:rPr>
          <w:szCs w:val="24"/>
        </w:rPr>
        <w:t xml:space="preserve">a) </w:t>
      </w:r>
      <w:r w:rsidR="00236D88">
        <w:rPr>
          <w:szCs w:val="24"/>
        </w:rPr>
        <w:tab/>
      </w:r>
      <w:r w:rsidR="00FC4A2E">
        <w:rPr>
          <w:szCs w:val="24"/>
        </w:rPr>
        <w:t>l</w:t>
      </w:r>
      <w:r w:rsidR="001179AD">
        <w:rPr>
          <w:szCs w:val="24"/>
        </w:rPr>
        <w:t>and</w:t>
      </w:r>
      <w:r>
        <w:rPr>
          <w:szCs w:val="24"/>
        </w:rPr>
        <w:t xml:space="preserve"> within the City of Dawson </w:t>
      </w:r>
      <w:r w:rsidR="005F43AE">
        <w:rPr>
          <w:szCs w:val="24"/>
        </w:rPr>
        <w:t>and areas subject to subdivision planning or local area planning outside of a municipal boundar</w:t>
      </w:r>
      <w:r w:rsidR="00FC4A2E">
        <w:rPr>
          <w:szCs w:val="24"/>
        </w:rPr>
        <w:t>y (e.g. West Dawson, Sunnydale);</w:t>
      </w:r>
    </w:p>
    <w:p w14:paraId="0283AA3B" w14:textId="77777777" w:rsidR="003B6E49" w:rsidRDefault="003B6E49" w:rsidP="00EF104C">
      <w:pPr>
        <w:tabs>
          <w:tab w:val="left" w:pos="360"/>
          <w:tab w:val="left" w:pos="1530"/>
        </w:tabs>
        <w:spacing w:after="120"/>
        <w:ind w:left="1843" w:hanging="425"/>
        <w:rPr>
          <w:szCs w:val="24"/>
        </w:rPr>
      </w:pPr>
      <w:r>
        <w:rPr>
          <w:szCs w:val="24"/>
        </w:rPr>
        <w:t xml:space="preserve">b) </w:t>
      </w:r>
      <w:r w:rsidR="00236D88">
        <w:rPr>
          <w:szCs w:val="24"/>
        </w:rPr>
        <w:tab/>
      </w:r>
      <w:r w:rsidR="00FC4A2E">
        <w:rPr>
          <w:szCs w:val="24"/>
        </w:rPr>
        <w:t>t</w:t>
      </w:r>
      <w:r w:rsidR="005D711B">
        <w:rPr>
          <w:szCs w:val="24"/>
        </w:rPr>
        <w:t>he</w:t>
      </w:r>
      <w:r w:rsidR="00C53937">
        <w:rPr>
          <w:szCs w:val="24"/>
        </w:rPr>
        <w:t xml:space="preserve"> </w:t>
      </w:r>
      <w:r w:rsidR="00480422">
        <w:rPr>
          <w:szCs w:val="24"/>
        </w:rPr>
        <w:t>Klondike National Historic Site</w:t>
      </w:r>
      <w:r w:rsidR="00914F22">
        <w:rPr>
          <w:szCs w:val="24"/>
        </w:rPr>
        <w:t>s</w:t>
      </w:r>
      <w:r>
        <w:rPr>
          <w:szCs w:val="24"/>
        </w:rPr>
        <w:t xml:space="preserve">; </w:t>
      </w:r>
      <w:r w:rsidR="003B5911">
        <w:rPr>
          <w:szCs w:val="24"/>
        </w:rPr>
        <w:t>and</w:t>
      </w:r>
    </w:p>
    <w:p w14:paraId="10264771" w14:textId="77777777" w:rsidR="003B6E49" w:rsidRDefault="003B6E49" w:rsidP="00EF104C">
      <w:pPr>
        <w:tabs>
          <w:tab w:val="left" w:pos="360"/>
          <w:tab w:val="left" w:pos="1530"/>
        </w:tabs>
        <w:spacing w:after="120"/>
        <w:ind w:left="1843" w:hanging="425"/>
        <w:rPr>
          <w:szCs w:val="24"/>
        </w:rPr>
      </w:pPr>
      <w:r>
        <w:rPr>
          <w:szCs w:val="24"/>
        </w:rPr>
        <w:t xml:space="preserve">c) </w:t>
      </w:r>
      <w:r w:rsidR="00236D88">
        <w:rPr>
          <w:szCs w:val="24"/>
        </w:rPr>
        <w:tab/>
      </w:r>
      <w:r w:rsidR="009C6DE3">
        <w:rPr>
          <w:szCs w:val="24"/>
        </w:rPr>
        <w:t>Tombstone Territorial Park.</w:t>
      </w:r>
    </w:p>
    <w:p w14:paraId="278F81C3" w14:textId="77777777" w:rsidR="003B6E49" w:rsidRDefault="00F74253" w:rsidP="00EF104C">
      <w:pPr>
        <w:pStyle w:val="ListParagraph"/>
        <w:numPr>
          <w:ilvl w:val="1"/>
          <w:numId w:val="20"/>
        </w:numPr>
        <w:spacing w:after="120"/>
        <w:ind w:left="1418" w:hanging="698"/>
      </w:pPr>
      <w:r>
        <w:lastRenderedPageBreak/>
        <w:t>E</w:t>
      </w:r>
      <w:r w:rsidR="003B6E49" w:rsidRPr="00D87DE4">
        <w:t>xisting management plans in the region shall be considered in the developmen</w:t>
      </w:r>
      <w:r w:rsidR="00D87DE4" w:rsidRPr="00D87DE4">
        <w:t>t of the regional land use plan.</w:t>
      </w:r>
    </w:p>
    <w:p w14:paraId="4771D9CD" w14:textId="77777777" w:rsidR="002749EE" w:rsidRDefault="002749EE" w:rsidP="00EF104C">
      <w:pPr>
        <w:pStyle w:val="ListParagraph"/>
        <w:spacing w:after="120"/>
        <w:ind w:left="1418"/>
      </w:pPr>
    </w:p>
    <w:p w14:paraId="75BD5DA5" w14:textId="77777777" w:rsidR="004B3BFF" w:rsidRDefault="004B3BFF" w:rsidP="00EF104C">
      <w:pPr>
        <w:pStyle w:val="Heading1"/>
        <w:spacing w:before="0"/>
        <w:ind w:hanging="720"/>
        <w:jc w:val="left"/>
      </w:pPr>
      <w:r>
        <w:t>Operating Procedures for the Commission</w:t>
      </w:r>
    </w:p>
    <w:p w14:paraId="7CBE6A6A" w14:textId="77777777" w:rsidR="004B3BFF" w:rsidRDefault="004B3BFF" w:rsidP="00EF104C">
      <w:pPr>
        <w:pStyle w:val="ListParagraph"/>
        <w:numPr>
          <w:ilvl w:val="1"/>
          <w:numId w:val="20"/>
        </w:numPr>
        <w:spacing w:after="120"/>
        <w:ind w:left="1440" w:hanging="720"/>
      </w:pPr>
      <w:r>
        <w:t xml:space="preserve">Based on 11.4.2 of the Yukon First Nation Final Agreements, the Commission </w:t>
      </w:r>
      <w:r w:rsidR="004B2CA6">
        <w:t>will consist of six (6) members:</w:t>
      </w:r>
    </w:p>
    <w:p w14:paraId="30055EDE" w14:textId="77777777" w:rsidR="004B3BFF" w:rsidRPr="007771CF" w:rsidRDefault="00E60738" w:rsidP="00EF104C">
      <w:pPr>
        <w:pStyle w:val="ListParagraph"/>
        <w:numPr>
          <w:ilvl w:val="0"/>
          <w:numId w:val="22"/>
        </w:numPr>
        <w:spacing w:after="120"/>
        <w:ind w:left="1890"/>
      </w:pPr>
      <w:r>
        <w:t>t</w:t>
      </w:r>
      <w:r w:rsidR="004B3BFF" w:rsidRPr="007771CF">
        <w:t xml:space="preserve">wo (2) members nominated by the </w:t>
      </w:r>
      <w:r w:rsidR="00A835C3" w:rsidRPr="007771CF">
        <w:t>Tr’ondëk</w:t>
      </w:r>
      <w:r w:rsidR="004B3BFF" w:rsidRPr="007771CF">
        <w:t xml:space="preserve"> </w:t>
      </w:r>
      <w:r w:rsidR="00A835C3" w:rsidRPr="007771CF">
        <w:t>Hwëch’in</w:t>
      </w:r>
      <w:r w:rsidR="004B2CA6">
        <w:t>;</w:t>
      </w:r>
    </w:p>
    <w:p w14:paraId="591535F3" w14:textId="77777777" w:rsidR="004B3BFF" w:rsidRDefault="00E60738" w:rsidP="00EF104C">
      <w:pPr>
        <w:pStyle w:val="ListParagraph"/>
        <w:numPr>
          <w:ilvl w:val="0"/>
          <w:numId w:val="22"/>
        </w:numPr>
        <w:spacing w:after="120"/>
        <w:ind w:left="1890"/>
      </w:pPr>
      <w:r>
        <w:t>t</w:t>
      </w:r>
      <w:r w:rsidR="004B3BFF">
        <w:t>wo</w:t>
      </w:r>
      <w:r w:rsidR="00A835C3">
        <w:t xml:space="preserve"> (2) members nominated by the Government of Yukon</w:t>
      </w:r>
      <w:r w:rsidR="004B2CA6">
        <w:t>; and</w:t>
      </w:r>
    </w:p>
    <w:p w14:paraId="1DC39A2C" w14:textId="77777777" w:rsidR="004B3BFF" w:rsidRDefault="00FC4A2E" w:rsidP="00EF104C">
      <w:pPr>
        <w:pStyle w:val="ListParagraph"/>
        <w:numPr>
          <w:ilvl w:val="0"/>
          <w:numId w:val="22"/>
        </w:numPr>
        <w:spacing w:after="120"/>
        <w:ind w:left="1890"/>
      </w:pPr>
      <w:r>
        <w:t>t</w:t>
      </w:r>
      <w:r w:rsidR="004B3BFF">
        <w:t>wo (2) members nominated based on regional demographics:</w:t>
      </w:r>
      <w:r w:rsidR="00A835C3">
        <w:t xml:space="preserve"> one (1) by the Government of Yukon</w:t>
      </w:r>
      <w:r w:rsidR="004B3BFF">
        <w:t xml:space="preserve"> and one (1) by the T</w:t>
      </w:r>
      <w:r w:rsidR="004E49E3">
        <w:t xml:space="preserve">r’ondëk </w:t>
      </w:r>
      <w:r w:rsidR="004B3BFF">
        <w:t>H</w:t>
      </w:r>
      <w:r w:rsidR="004E49E3">
        <w:t>wëch’in</w:t>
      </w:r>
      <w:r w:rsidR="004B2CA6">
        <w:t>.</w:t>
      </w:r>
    </w:p>
    <w:p w14:paraId="73FE5D3A" w14:textId="77777777" w:rsidR="004B3BFF" w:rsidRDefault="004B3BFF" w:rsidP="00EF104C">
      <w:pPr>
        <w:pStyle w:val="ListParagraph"/>
        <w:numPr>
          <w:ilvl w:val="1"/>
          <w:numId w:val="20"/>
        </w:numPr>
        <w:spacing w:after="120"/>
        <w:ind w:left="1418" w:hanging="698"/>
      </w:pPr>
      <w:r>
        <w:t>The majority of nominees shall be Yukon residents with a long-term familiarity with the region and shall be appointed by the responsible Minister.</w:t>
      </w:r>
    </w:p>
    <w:p w14:paraId="004B72B6" w14:textId="77777777" w:rsidR="00F74253" w:rsidRDefault="004B3BFF" w:rsidP="00EF104C">
      <w:pPr>
        <w:pStyle w:val="ListParagraph"/>
        <w:numPr>
          <w:ilvl w:val="1"/>
          <w:numId w:val="20"/>
        </w:numPr>
        <w:spacing w:after="120"/>
        <w:ind w:left="1418" w:hanging="698"/>
      </w:pPr>
      <w:r>
        <w:t>The appointment of the Commission members will occur as defined in Chapter</w:t>
      </w:r>
      <w:r w:rsidR="00EF104C">
        <w:t>s</w:t>
      </w:r>
      <w:r>
        <w:t xml:space="preserve"> </w:t>
      </w:r>
      <w:r w:rsidR="00EF104C">
        <w:t>2 &amp; 11 of  the Tr’ondëk Hwëch’in Final Agreement.</w:t>
      </w:r>
    </w:p>
    <w:p w14:paraId="697C4E50" w14:textId="77777777" w:rsidR="004B3BFF" w:rsidRDefault="004B3BFF" w:rsidP="00EF104C">
      <w:pPr>
        <w:pStyle w:val="ListParagraph"/>
        <w:numPr>
          <w:ilvl w:val="1"/>
          <w:numId w:val="20"/>
        </w:numPr>
        <w:spacing w:after="120"/>
        <w:ind w:left="1418" w:hanging="698"/>
      </w:pPr>
      <w:r>
        <w:t>The Commission will adhere to the provisions of section 2.12.2 of the T</w:t>
      </w:r>
      <w:r w:rsidR="004E49E3">
        <w:t>r’ondëk Hwëch’in</w:t>
      </w:r>
      <w:r>
        <w:t xml:space="preserve"> Final Agreement</w:t>
      </w:r>
      <w:r w:rsidR="00DF5BF1">
        <w:t>.</w:t>
      </w:r>
      <w:r>
        <w:t xml:space="preserve"> </w:t>
      </w:r>
    </w:p>
    <w:p w14:paraId="60D5349E" w14:textId="77777777" w:rsidR="003B6E49" w:rsidRPr="003536FF" w:rsidRDefault="00B34BD1" w:rsidP="00EF104C">
      <w:pPr>
        <w:pStyle w:val="ListParagraph"/>
        <w:numPr>
          <w:ilvl w:val="1"/>
          <w:numId w:val="20"/>
        </w:numPr>
        <w:spacing w:after="120"/>
        <w:ind w:left="1418" w:hanging="698"/>
      </w:pPr>
      <w:r w:rsidRPr="003536FF">
        <w:t>The</w:t>
      </w:r>
      <w:r w:rsidR="003B6E49" w:rsidRPr="003536FF">
        <w:t xml:space="preserve"> Commission will utilize </w:t>
      </w:r>
      <w:r w:rsidR="00F57801">
        <w:t>the 2018</w:t>
      </w:r>
      <w:r w:rsidR="000C7864">
        <w:t xml:space="preserve"> Polic</w:t>
      </w:r>
      <w:r w:rsidR="00F74253">
        <w:t>y</w:t>
      </w:r>
      <w:r w:rsidR="000C7864">
        <w:t xml:space="preserve"> and </w:t>
      </w:r>
      <w:r w:rsidR="00A835C3">
        <w:t xml:space="preserve">Procedures handbook drafted by </w:t>
      </w:r>
      <w:r w:rsidR="000C7864">
        <w:t xml:space="preserve">the Yukon Land Use Planning Council and reviewed </w:t>
      </w:r>
      <w:r w:rsidR="005D711B">
        <w:t>by the</w:t>
      </w:r>
      <w:r w:rsidR="009261C0">
        <w:t xml:space="preserve"> Parties.</w:t>
      </w:r>
    </w:p>
    <w:p w14:paraId="6E508CA7" w14:textId="77777777" w:rsidR="007E66D2" w:rsidRDefault="003B6E49" w:rsidP="00EF104C">
      <w:pPr>
        <w:pStyle w:val="ListParagraph"/>
        <w:numPr>
          <w:ilvl w:val="1"/>
          <w:numId w:val="20"/>
        </w:numPr>
        <w:spacing w:after="120"/>
        <w:ind w:left="1418" w:hanging="698"/>
      </w:pPr>
      <w:r w:rsidRPr="003536FF">
        <w:t>Commission</w:t>
      </w:r>
      <w:r w:rsidRPr="00D87DE4">
        <w:t xml:space="preserve"> meetings and business will be carried out in an open and accountable manner. </w:t>
      </w:r>
      <w:r w:rsidR="008902A1">
        <w:t>Notwithstanding</w:t>
      </w:r>
      <w:r w:rsidR="007E66D2">
        <w:t xml:space="preserve"> the above</w:t>
      </w:r>
      <w:r w:rsidR="008902A1">
        <w:t>,</w:t>
      </w:r>
      <w:r w:rsidR="00197052">
        <w:t xml:space="preserve"> the C</w:t>
      </w:r>
      <w:r w:rsidR="007E66D2">
        <w:t>ommission may close a meeting to the public during a discussion on a matter that relates to the f</w:t>
      </w:r>
      <w:r w:rsidR="00F74253">
        <w:t>o</w:t>
      </w:r>
      <w:r w:rsidR="007E66D2">
        <w:t>llowing:</w:t>
      </w:r>
    </w:p>
    <w:p w14:paraId="2330DB28" w14:textId="77777777" w:rsidR="007E66D2" w:rsidRDefault="00FC4A2E" w:rsidP="00EF104C">
      <w:pPr>
        <w:pStyle w:val="ListParagraph"/>
        <w:numPr>
          <w:ilvl w:val="3"/>
          <w:numId w:val="35"/>
        </w:numPr>
        <w:spacing w:after="120"/>
        <w:ind w:left="1890" w:hanging="450"/>
      </w:pPr>
      <w:r>
        <w:t>c</w:t>
      </w:r>
      <w:r w:rsidR="007E66D2">
        <w:t xml:space="preserve">ommercial information which, if disclosed, would likely be prejudicial to </w:t>
      </w:r>
      <w:r w:rsidR="009C6DE3">
        <w:t xml:space="preserve">the </w:t>
      </w:r>
      <w:r w:rsidR="007E66D2">
        <w:t>planning process or parties involved;</w:t>
      </w:r>
    </w:p>
    <w:p w14:paraId="24544402" w14:textId="77777777" w:rsidR="007E66D2" w:rsidRDefault="00FC4A2E" w:rsidP="00EF104C">
      <w:pPr>
        <w:pStyle w:val="ListParagraph"/>
        <w:numPr>
          <w:ilvl w:val="3"/>
          <w:numId w:val="35"/>
        </w:numPr>
        <w:spacing w:after="120"/>
        <w:ind w:left="1890" w:hanging="450"/>
      </w:pPr>
      <w:r>
        <w:t>i</w:t>
      </w:r>
      <w:r w:rsidR="007E66D2">
        <w:t>nformation received in confidence which, if disclosed, would likely be prejudicial to the planning process or parties involved;</w:t>
      </w:r>
    </w:p>
    <w:p w14:paraId="4FC1B63A" w14:textId="77777777" w:rsidR="007E66D2" w:rsidRDefault="00FC4A2E" w:rsidP="00EF104C">
      <w:pPr>
        <w:pStyle w:val="ListParagraph"/>
        <w:numPr>
          <w:ilvl w:val="3"/>
          <w:numId w:val="35"/>
        </w:numPr>
        <w:spacing w:after="120"/>
        <w:ind w:left="1890" w:hanging="450"/>
      </w:pPr>
      <w:r>
        <w:t>p</w:t>
      </w:r>
      <w:r w:rsidR="007E66D2">
        <w:t>ersonal information, including personnel information;</w:t>
      </w:r>
    </w:p>
    <w:p w14:paraId="55789D12" w14:textId="77777777" w:rsidR="00843FF2" w:rsidRDefault="00FC4A2E" w:rsidP="00EF104C">
      <w:pPr>
        <w:pStyle w:val="ListParagraph"/>
        <w:numPr>
          <w:ilvl w:val="3"/>
          <w:numId w:val="35"/>
        </w:numPr>
        <w:spacing w:after="120"/>
        <w:ind w:left="1890" w:hanging="450"/>
      </w:pPr>
      <w:r>
        <w:t>t</w:t>
      </w:r>
      <w:r w:rsidR="007E66D2">
        <w:t>he salary and benefits and any performance appraisal of an employee;</w:t>
      </w:r>
    </w:p>
    <w:p w14:paraId="0F2E98C1" w14:textId="77777777" w:rsidR="00843FF2" w:rsidRDefault="00FC4A2E" w:rsidP="00EF104C">
      <w:pPr>
        <w:pStyle w:val="ListParagraph"/>
        <w:numPr>
          <w:ilvl w:val="3"/>
          <w:numId w:val="35"/>
        </w:numPr>
        <w:spacing w:after="120"/>
        <w:ind w:left="1890" w:hanging="450"/>
      </w:pPr>
      <w:r>
        <w:t>a</w:t>
      </w:r>
      <w:r w:rsidR="007E66D2">
        <w:t xml:space="preserve"> matter still under consideration and on which the commission has not yet publicly </w:t>
      </w:r>
      <w:r w:rsidR="00A835C3">
        <w:t>announced</w:t>
      </w:r>
      <w:r w:rsidR="007E66D2">
        <w:t xml:space="preserve"> a decision and about which discussion in p</w:t>
      </w:r>
      <w:r w:rsidR="003303F2">
        <w:t>ublic would likely prejudice the Commission’s ability to carry out its activities or negotiations;</w:t>
      </w:r>
    </w:p>
    <w:p w14:paraId="09A6D618" w14:textId="77777777" w:rsidR="00843FF2" w:rsidRDefault="00FC4A2E" w:rsidP="00EF104C">
      <w:pPr>
        <w:pStyle w:val="ListParagraph"/>
        <w:numPr>
          <w:ilvl w:val="3"/>
          <w:numId w:val="35"/>
        </w:numPr>
        <w:spacing w:after="120"/>
        <w:ind w:left="1890" w:hanging="450"/>
      </w:pPr>
      <w:r>
        <w:t>t</w:t>
      </w:r>
      <w:r w:rsidR="003303F2">
        <w:t>he conduct of existing or anticipated legal proceedings;</w:t>
      </w:r>
      <w:r w:rsidR="00843FF2">
        <w:t xml:space="preserve"> and</w:t>
      </w:r>
    </w:p>
    <w:p w14:paraId="6070101D" w14:textId="77777777" w:rsidR="003303F2" w:rsidRDefault="00FC4A2E" w:rsidP="00EF104C">
      <w:pPr>
        <w:pStyle w:val="ListParagraph"/>
        <w:numPr>
          <w:ilvl w:val="3"/>
          <w:numId w:val="35"/>
        </w:numPr>
        <w:spacing w:after="120"/>
        <w:ind w:left="1890" w:hanging="450"/>
      </w:pPr>
      <w:r>
        <w:t>t</w:t>
      </w:r>
      <w:r w:rsidR="003303F2">
        <w:t>he conduct of an investigation under, or enforcement of, an Act.</w:t>
      </w:r>
      <w:r w:rsidR="0061570A">
        <w:rPr>
          <w:rStyle w:val="FootnoteReference"/>
        </w:rPr>
        <w:footnoteReference w:customMarkFollows="1" w:id="2"/>
        <w:t>2</w:t>
      </w:r>
    </w:p>
    <w:p w14:paraId="4627079E" w14:textId="77777777" w:rsidR="003B6E49" w:rsidRPr="00D87DE4" w:rsidRDefault="003B6E49" w:rsidP="00EF104C">
      <w:pPr>
        <w:pStyle w:val="ListParagraph"/>
        <w:numPr>
          <w:ilvl w:val="1"/>
          <w:numId w:val="20"/>
        </w:numPr>
        <w:spacing w:after="120"/>
        <w:ind w:left="1418" w:hanging="698"/>
      </w:pPr>
      <w:r w:rsidRPr="003536FF">
        <w:t>Honoraria</w:t>
      </w:r>
      <w:r w:rsidRPr="00D87DE4">
        <w:t xml:space="preserve"> rates </w:t>
      </w:r>
      <w:r w:rsidR="00F74253">
        <w:t xml:space="preserve">will </w:t>
      </w:r>
      <w:r w:rsidRPr="00D87DE4">
        <w:t xml:space="preserve">be consistent with the rates identified </w:t>
      </w:r>
      <w:r w:rsidR="001A05E2">
        <w:t>for</w:t>
      </w:r>
      <w:r w:rsidR="003245CF" w:rsidRPr="00D87DE4">
        <w:t xml:space="preserve"> </w:t>
      </w:r>
      <w:r w:rsidR="00914F22">
        <w:t xml:space="preserve">the </w:t>
      </w:r>
      <w:r w:rsidR="003245CF" w:rsidRPr="00D87DE4">
        <w:t>Yukon Government</w:t>
      </w:r>
      <w:r w:rsidR="00F74253">
        <w:t xml:space="preserve"> </w:t>
      </w:r>
      <w:r w:rsidR="003245CF" w:rsidRPr="00D87DE4">
        <w:t xml:space="preserve">boards and committees. </w:t>
      </w:r>
    </w:p>
    <w:p w14:paraId="625C257E" w14:textId="77777777" w:rsidR="003B6E49" w:rsidRPr="003536FF" w:rsidRDefault="003B6E49" w:rsidP="00EF104C">
      <w:pPr>
        <w:pStyle w:val="ListParagraph"/>
        <w:numPr>
          <w:ilvl w:val="1"/>
          <w:numId w:val="20"/>
        </w:numPr>
        <w:spacing w:after="120"/>
        <w:ind w:left="1418" w:hanging="698"/>
      </w:pPr>
      <w:r w:rsidRPr="003536FF">
        <w:lastRenderedPageBreak/>
        <w:t>Remuneration rates for food, accommodations and other costs associated with travel and meetings may not exceed the rates for such costs used by the Yukon Governme</w:t>
      </w:r>
      <w:r w:rsidR="009C6DE3">
        <w:t xml:space="preserve">nt in respect of its employees and </w:t>
      </w:r>
      <w:r w:rsidRPr="003536FF">
        <w:t>as may be amended from time to time.</w:t>
      </w:r>
    </w:p>
    <w:p w14:paraId="04173E99" w14:textId="77777777" w:rsidR="003B6E49" w:rsidRPr="009C6DE3" w:rsidRDefault="003B6E49" w:rsidP="00EF104C">
      <w:pPr>
        <w:pStyle w:val="ListParagraph"/>
        <w:numPr>
          <w:ilvl w:val="1"/>
          <w:numId w:val="20"/>
        </w:numPr>
        <w:spacing w:after="120"/>
        <w:ind w:left="1418" w:hanging="698"/>
      </w:pPr>
      <w:r w:rsidRPr="009C6DE3">
        <w:t>Quorum for Commission meetings will be no less than four</w:t>
      </w:r>
      <w:r w:rsidR="00587990" w:rsidRPr="009C6DE3">
        <w:t>.</w:t>
      </w:r>
      <w:r w:rsidR="00224492" w:rsidRPr="009C6DE3">
        <w:t xml:space="preserve"> </w:t>
      </w:r>
      <w:r w:rsidRPr="009C6DE3">
        <w:t xml:space="preserve">Decisions of the Commission will be made by </w:t>
      </w:r>
      <w:r w:rsidR="00565571" w:rsidRPr="009C6DE3">
        <w:t xml:space="preserve">consensus </w:t>
      </w:r>
      <w:r w:rsidR="00655EA1" w:rsidRPr="009C6DE3">
        <w:t xml:space="preserve">whenever possible </w:t>
      </w:r>
      <w:r w:rsidR="00565571" w:rsidRPr="009C6DE3">
        <w:t>and</w:t>
      </w:r>
      <w:r w:rsidRPr="009C6DE3">
        <w:t xml:space="preserve"> be guided by the “Protocols for Decision Making” (Appendix </w:t>
      </w:r>
      <w:r w:rsidR="00A05AA0" w:rsidRPr="009C6DE3">
        <w:t>D</w:t>
      </w:r>
      <w:r w:rsidRPr="009C6DE3">
        <w:t xml:space="preserve">). </w:t>
      </w:r>
    </w:p>
    <w:p w14:paraId="0AC935AC" w14:textId="77777777" w:rsidR="003B6E49" w:rsidRPr="003536FF" w:rsidRDefault="003B6E49" w:rsidP="00EF104C">
      <w:pPr>
        <w:pStyle w:val="ListParagraph"/>
        <w:numPr>
          <w:ilvl w:val="1"/>
          <w:numId w:val="20"/>
        </w:numPr>
        <w:spacing w:after="120"/>
        <w:ind w:left="1418" w:hanging="698"/>
      </w:pPr>
      <w:r w:rsidRPr="003536FF">
        <w:t xml:space="preserve">If a Commission member has been absent without reasonable cause for two (2) consecutive Commission meetings, this absence may be considered grounds for requesting the resignation of the member. </w:t>
      </w:r>
    </w:p>
    <w:p w14:paraId="641CC2E7" w14:textId="77777777" w:rsidR="003B6E49" w:rsidRPr="003536FF" w:rsidRDefault="003B6E49" w:rsidP="00EF104C">
      <w:pPr>
        <w:pStyle w:val="ListParagraph"/>
        <w:numPr>
          <w:ilvl w:val="1"/>
          <w:numId w:val="20"/>
        </w:numPr>
        <w:spacing w:after="120"/>
        <w:ind w:left="1418" w:hanging="698"/>
      </w:pPr>
      <w:r w:rsidRPr="003536FF">
        <w:t>In the event that a Commission member resigns, the Commission Chair will confirm the resignation with the Minister in writing.</w:t>
      </w:r>
    </w:p>
    <w:p w14:paraId="3E6DF355" w14:textId="77777777" w:rsidR="003B6E49" w:rsidRPr="003536FF" w:rsidRDefault="003B6E49" w:rsidP="00EF104C">
      <w:pPr>
        <w:pStyle w:val="ListParagraph"/>
        <w:numPr>
          <w:ilvl w:val="1"/>
          <w:numId w:val="20"/>
        </w:numPr>
        <w:spacing w:after="120"/>
        <w:ind w:left="1418" w:hanging="698"/>
      </w:pPr>
      <w:r w:rsidRPr="003536FF">
        <w:t xml:space="preserve">Commission members will exhibit respect towards one another </w:t>
      </w:r>
      <w:r w:rsidR="003771F6">
        <w:t>and all involved people</w:t>
      </w:r>
      <w:r w:rsidR="0013699C" w:rsidRPr="003536FF">
        <w:t xml:space="preserve"> for the </w:t>
      </w:r>
      <w:r w:rsidRPr="003536FF">
        <w:t>duration of their service to the Commission</w:t>
      </w:r>
      <w:r w:rsidRPr="00236D88">
        <w:t xml:space="preserve">. </w:t>
      </w:r>
      <w:r w:rsidR="00D73930" w:rsidRPr="00236D88">
        <w:t xml:space="preserve"> </w:t>
      </w:r>
      <w:r w:rsidR="0026778E">
        <w:t>The Commission may choose to develop a</w:t>
      </w:r>
      <w:r w:rsidR="00D73930" w:rsidRPr="00236D88">
        <w:t xml:space="preserve"> Code of Conduct</w:t>
      </w:r>
      <w:r w:rsidR="0026778E">
        <w:t>.</w:t>
      </w:r>
      <w:r w:rsidR="00D73930" w:rsidRPr="00236D88">
        <w:t xml:space="preserve"> </w:t>
      </w:r>
    </w:p>
    <w:p w14:paraId="1B1CCE6F" w14:textId="77777777" w:rsidR="005020BD" w:rsidRDefault="00BF047A" w:rsidP="00EF104C">
      <w:pPr>
        <w:pStyle w:val="ListParagraph"/>
        <w:numPr>
          <w:ilvl w:val="1"/>
          <w:numId w:val="20"/>
        </w:numPr>
        <w:spacing w:after="120"/>
        <w:ind w:left="1418" w:hanging="698"/>
      </w:pPr>
      <w:r w:rsidRPr="003536FF">
        <w:t xml:space="preserve">Whenever </w:t>
      </w:r>
      <w:r w:rsidR="003B6E49" w:rsidRPr="003536FF">
        <w:t>possible, the work of the Commission will take place within the planning region.</w:t>
      </w:r>
    </w:p>
    <w:p w14:paraId="3B2847E6" w14:textId="77777777" w:rsidR="007B0CE4" w:rsidRPr="00236D88" w:rsidRDefault="007B0CE4" w:rsidP="00EF104C">
      <w:pPr>
        <w:pStyle w:val="ListParagraph"/>
        <w:spacing w:after="120"/>
        <w:ind w:left="1418"/>
      </w:pPr>
    </w:p>
    <w:p w14:paraId="135B18A6" w14:textId="77777777" w:rsidR="003B6E49" w:rsidRDefault="00524428" w:rsidP="00EF104C">
      <w:pPr>
        <w:pStyle w:val="Heading1"/>
        <w:spacing w:before="0"/>
        <w:ind w:left="709" w:hanging="709"/>
        <w:jc w:val="left"/>
      </w:pPr>
      <w:r>
        <w:t xml:space="preserve">Administration of </w:t>
      </w:r>
      <w:r w:rsidR="0065675D" w:rsidRPr="0065675D">
        <w:t>C</w:t>
      </w:r>
      <w:r w:rsidR="003B6E49">
        <w:t xml:space="preserve">ommission </w:t>
      </w:r>
      <w:r w:rsidR="00A835C3">
        <w:t xml:space="preserve">Budget </w:t>
      </w:r>
      <w:r w:rsidR="009C6DE3">
        <w:t>and</w:t>
      </w:r>
      <w:r>
        <w:t xml:space="preserve"> </w:t>
      </w:r>
      <w:r w:rsidR="003B6E49">
        <w:t>Work</w:t>
      </w:r>
      <w:r w:rsidR="00C96498">
        <w:t>p</w:t>
      </w:r>
      <w:r w:rsidR="003B6E49">
        <w:t xml:space="preserve">lan </w:t>
      </w:r>
    </w:p>
    <w:p w14:paraId="28CD66D5" w14:textId="77C7BAAE" w:rsidR="003B6E49" w:rsidRPr="00E46CED" w:rsidRDefault="003B6E49" w:rsidP="00EF104C">
      <w:pPr>
        <w:pStyle w:val="ListParagraph"/>
        <w:numPr>
          <w:ilvl w:val="1"/>
          <w:numId w:val="20"/>
        </w:numPr>
        <w:spacing w:after="120"/>
        <w:ind w:left="1418" w:hanging="698"/>
      </w:pPr>
      <w:r w:rsidRPr="00E46CED">
        <w:t xml:space="preserve">The </w:t>
      </w:r>
      <w:r w:rsidRPr="00E46CED">
        <w:t xml:space="preserve">overall </w:t>
      </w:r>
      <w:r w:rsidR="00EC0AB0" w:rsidRPr="00D93F10">
        <w:rPr>
          <w:highlight w:val="yellow"/>
        </w:rPr>
        <w:t>24</w:t>
      </w:r>
      <w:r w:rsidR="00682554" w:rsidRPr="00D93F10">
        <w:rPr>
          <w:highlight w:val="yellow"/>
        </w:rPr>
        <w:t>-month</w:t>
      </w:r>
      <w:r w:rsidRPr="00E46CED">
        <w:t xml:space="preserve"> budget is $</w:t>
      </w:r>
      <w:r w:rsidR="00E1476C">
        <w:t>490,000</w:t>
      </w:r>
      <w:r w:rsidR="00E02AD2">
        <w:t xml:space="preserve"> for the fiscal years </w:t>
      </w:r>
      <w:r w:rsidR="00E02AD2" w:rsidRPr="00D93F10">
        <w:rPr>
          <w:highlight w:val="yellow"/>
        </w:rPr>
        <w:t>201</w:t>
      </w:r>
      <w:r w:rsidR="002A1CF2" w:rsidRPr="00D93F10">
        <w:rPr>
          <w:highlight w:val="yellow"/>
        </w:rPr>
        <w:t>9</w:t>
      </w:r>
      <w:r w:rsidR="00E02AD2" w:rsidRPr="00D93F10">
        <w:rPr>
          <w:highlight w:val="yellow"/>
        </w:rPr>
        <w:t>/</w:t>
      </w:r>
      <w:r w:rsidR="009C6DE3" w:rsidRPr="00D93F10">
        <w:rPr>
          <w:highlight w:val="yellow"/>
        </w:rPr>
        <w:t>20</w:t>
      </w:r>
      <w:r w:rsidR="002A1CF2" w:rsidRPr="00D93F10">
        <w:rPr>
          <w:highlight w:val="yellow"/>
        </w:rPr>
        <w:t>20</w:t>
      </w:r>
      <w:r w:rsidR="00E02AD2">
        <w:t xml:space="preserve"> and </w:t>
      </w:r>
      <w:r w:rsidR="00E02AD2" w:rsidRPr="00D93F10">
        <w:rPr>
          <w:highlight w:val="yellow"/>
        </w:rPr>
        <w:t>20</w:t>
      </w:r>
      <w:r w:rsidR="002A1CF2" w:rsidRPr="00D93F10">
        <w:rPr>
          <w:highlight w:val="yellow"/>
        </w:rPr>
        <w:t>20</w:t>
      </w:r>
      <w:r w:rsidR="00E02AD2" w:rsidRPr="00D93F10">
        <w:rPr>
          <w:highlight w:val="yellow"/>
        </w:rPr>
        <w:t>/202</w:t>
      </w:r>
      <w:r w:rsidR="002A1CF2" w:rsidRPr="00D93F10">
        <w:rPr>
          <w:highlight w:val="yellow"/>
        </w:rPr>
        <w:t>1</w:t>
      </w:r>
      <w:r w:rsidRPr="00E46CED">
        <w:t xml:space="preserve">. </w:t>
      </w:r>
      <w:r w:rsidR="00E02AD2">
        <w:t>If required</w:t>
      </w:r>
      <w:r w:rsidR="009C6DE3">
        <w:t>,</w:t>
      </w:r>
      <w:r w:rsidR="00E02AD2">
        <w:t xml:space="preserve"> a budget for </w:t>
      </w:r>
      <w:r w:rsidR="009C6DE3" w:rsidRPr="00D93F10">
        <w:rPr>
          <w:highlight w:val="yellow"/>
        </w:rPr>
        <w:t>20</w:t>
      </w:r>
      <w:r w:rsidR="00E02AD2" w:rsidRPr="00D93F10">
        <w:rPr>
          <w:highlight w:val="yellow"/>
        </w:rPr>
        <w:t>2</w:t>
      </w:r>
      <w:r w:rsidR="002A1CF2" w:rsidRPr="00D93F10">
        <w:rPr>
          <w:highlight w:val="yellow"/>
        </w:rPr>
        <w:t>1</w:t>
      </w:r>
      <w:r w:rsidR="00E02AD2" w:rsidRPr="00D93F10">
        <w:rPr>
          <w:highlight w:val="yellow"/>
        </w:rPr>
        <w:t>/</w:t>
      </w:r>
      <w:r w:rsidR="009C6DE3" w:rsidRPr="00D93F10">
        <w:rPr>
          <w:highlight w:val="yellow"/>
        </w:rPr>
        <w:t>20</w:t>
      </w:r>
      <w:r w:rsidR="00E02AD2" w:rsidRPr="00D93F10">
        <w:rPr>
          <w:highlight w:val="yellow"/>
        </w:rPr>
        <w:t>2</w:t>
      </w:r>
      <w:r w:rsidR="002A1CF2" w:rsidRPr="00D93F10">
        <w:rPr>
          <w:highlight w:val="yellow"/>
        </w:rPr>
        <w:t>2</w:t>
      </w:r>
      <w:r w:rsidR="00E02AD2">
        <w:t xml:space="preserve"> will be determined. </w:t>
      </w:r>
      <w:r w:rsidRPr="00E46CED">
        <w:t>The Commission will operate on a fiscal calendar.</w:t>
      </w:r>
    </w:p>
    <w:p w14:paraId="6AEEBAA4" w14:textId="77777777" w:rsidR="003B6E49" w:rsidRPr="00E46CED" w:rsidRDefault="003B6E49" w:rsidP="00EF104C">
      <w:pPr>
        <w:pStyle w:val="ListParagraph"/>
        <w:numPr>
          <w:ilvl w:val="1"/>
          <w:numId w:val="20"/>
        </w:numPr>
        <w:spacing w:after="120"/>
        <w:ind w:left="1418" w:hanging="698"/>
      </w:pPr>
      <w:r w:rsidRPr="00E46CED">
        <w:t xml:space="preserve">The Council will </w:t>
      </w:r>
      <w:r w:rsidR="0026778E">
        <w:t xml:space="preserve">provide </w:t>
      </w:r>
      <w:r w:rsidRPr="00E46CED">
        <w:t>funds for the</w:t>
      </w:r>
      <w:r w:rsidR="00E02AD2">
        <w:t xml:space="preserve"> fiscal year </w:t>
      </w:r>
      <w:r w:rsidR="00E02AD2" w:rsidRPr="00D93F10">
        <w:rPr>
          <w:highlight w:val="yellow"/>
        </w:rPr>
        <w:t>2018/</w:t>
      </w:r>
      <w:r w:rsidR="00E02AD2" w:rsidRPr="00D93F10">
        <w:rPr>
          <w:highlight w:val="yellow"/>
        </w:rPr>
        <w:t>2019</w:t>
      </w:r>
      <w:r w:rsidR="002A1CF2" w:rsidRPr="00D93F10">
        <w:rPr>
          <w:highlight w:val="yellow"/>
        </w:rPr>
        <w:t xml:space="preserve"> and into part of 2019/2020</w:t>
      </w:r>
      <w:r w:rsidR="00E02AD2">
        <w:t>.</w:t>
      </w:r>
      <w:r w:rsidRPr="00E46CED">
        <w:t xml:space="preserve"> </w:t>
      </w:r>
    </w:p>
    <w:p w14:paraId="637B076F" w14:textId="77777777" w:rsidR="003B6E49" w:rsidRPr="009C6DE3" w:rsidRDefault="003B6E49" w:rsidP="007975B0">
      <w:pPr>
        <w:pStyle w:val="ListParagraph"/>
        <w:numPr>
          <w:ilvl w:val="1"/>
          <w:numId w:val="20"/>
        </w:numPr>
        <w:spacing w:after="120"/>
        <w:ind w:left="1418" w:hanging="698"/>
      </w:pPr>
      <w:r w:rsidRPr="00E46CED">
        <w:t>The</w:t>
      </w:r>
      <w:r w:rsidR="003C212B" w:rsidRPr="00E46CED">
        <w:t xml:space="preserve"> </w:t>
      </w:r>
      <w:r w:rsidR="00D34003" w:rsidRPr="009C6DE3">
        <w:t>Commission</w:t>
      </w:r>
      <w:r w:rsidR="009C6DE3">
        <w:t>,</w:t>
      </w:r>
      <w:r w:rsidR="00D56061" w:rsidRPr="009C6DE3">
        <w:t xml:space="preserve"> </w:t>
      </w:r>
      <w:r w:rsidRPr="009C6DE3">
        <w:t xml:space="preserve">after </w:t>
      </w:r>
      <w:r w:rsidR="008902A1" w:rsidRPr="009C6DE3">
        <w:t>c</w:t>
      </w:r>
      <w:r w:rsidR="0026778E" w:rsidRPr="009C6DE3">
        <w:t>onsultation</w:t>
      </w:r>
      <w:r w:rsidRPr="009C6DE3">
        <w:t xml:space="preserve"> with the Parties</w:t>
      </w:r>
      <w:r w:rsidR="000C7864" w:rsidRPr="009C6DE3">
        <w:t>,</w:t>
      </w:r>
      <w:r w:rsidRPr="009C6DE3">
        <w:t xml:space="preserve"> will prepare a budget/</w:t>
      </w:r>
      <w:r w:rsidR="00C96498">
        <w:t>workplan</w:t>
      </w:r>
      <w:r w:rsidRPr="009C6DE3">
        <w:t xml:space="preserve"> each fiscal year for the preparation of the </w:t>
      </w:r>
      <w:r w:rsidR="00DD60F2" w:rsidRPr="009C6DE3">
        <w:t>land use p</w:t>
      </w:r>
      <w:r w:rsidRPr="009C6DE3">
        <w:t>lan</w:t>
      </w:r>
      <w:r w:rsidR="00DD60F2" w:rsidRPr="009C6DE3">
        <w:t>,</w:t>
      </w:r>
      <w:r w:rsidRPr="009C6DE3">
        <w:t xml:space="preserve"> and for carrying out its functions under Chapter 11 </w:t>
      </w:r>
      <w:r w:rsidR="007771CF" w:rsidRPr="009C6DE3">
        <w:t>of the Tr’ondëk Hwëch’in Final</w:t>
      </w:r>
      <w:r w:rsidR="007771CF" w:rsidRPr="009C6DE3">
        <w:rPr>
          <w:szCs w:val="24"/>
        </w:rPr>
        <w:t xml:space="preserve"> Agreement, </w:t>
      </w:r>
      <w:r w:rsidRPr="009C6DE3">
        <w:t>and will submit that budget/</w:t>
      </w:r>
      <w:r w:rsidR="00C96498">
        <w:t>workplan</w:t>
      </w:r>
      <w:r w:rsidRPr="009C6DE3">
        <w:t xml:space="preserve"> to the Council</w:t>
      </w:r>
      <w:r w:rsidR="00B63B22" w:rsidRPr="009C6DE3">
        <w:t xml:space="preserve"> for review</w:t>
      </w:r>
      <w:r w:rsidRPr="009C6DE3">
        <w:t>.</w:t>
      </w:r>
      <w:r w:rsidR="00C0757E" w:rsidRPr="009C6DE3">
        <w:t xml:space="preserve"> The Commission may request assistance from the Council in preparing the budget/workplan. </w:t>
      </w:r>
    </w:p>
    <w:p w14:paraId="01D90FDC" w14:textId="77777777" w:rsidR="003B6E49" w:rsidRPr="00E46CED" w:rsidRDefault="003B6E49" w:rsidP="00EF104C">
      <w:pPr>
        <w:pStyle w:val="ListParagraph"/>
        <w:numPr>
          <w:ilvl w:val="1"/>
          <w:numId w:val="20"/>
        </w:numPr>
        <w:spacing w:after="120"/>
        <w:ind w:left="1418" w:hanging="698"/>
      </w:pPr>
      <w:r w:rsidRPr="009C6DE3">
        <w:t xml:space="preserve">This </w:t>
      </w:r>
      <w:r w:rsidR="00A745B5" w:rsidRPr="009C6DE3">
        <w:t>proposed</w:t>
      </w:r>
      <w:r w:rsidR="00A745B5" w:rsidRPr="00E46CED">
        <w:t xml:space="preserve"> </w:t>
      </w:r>
      <w:r w:rsidRPr="00E46CED">
        <w:t>budget/</w:t>
      </w:r>
      <w:r w:rsidR="00C96498">
        <w:t>workplan</w:t>
      </w:r>
      <w:r w:rsidRPr="00E46CED">
        <w:t xml:space="preserve"> will be submitted to the Council by </w:t>
      </w:r>
      <w:r w:rsidR="0087017C" w:rsidRPr="00E46CED">
        <w:t xml:space="preserve">the dates identified in the </w:t>
      </w:r>
      <w:r w:rsidR="00657680" w:rsidRPr="00E46CED">
        <w:t xml:space="preserve">funding </w:t>
      </w:r>
      <w:r w:rsidR="0087017C" w:rsidRPr="00E46CED">
        <w:t xml:space="preserve">agreements </w:t>
      </w:r>
      <w:r w:rsidRPr="00E46CED">
        <w:t>and will address funding and activities for the following fiscal year. The budget</w:t>
      </w:r>
      <w:r w:rsidR="00524428">
        <w:t xml:space="preserve"> &amp; </w:t>
      </w:r>
      <w:r w:rsidR="00C96498">
        <w:t>workplan</w:t>
      </w:r>
      <w:r w:rsidRPr="00E46CED">
        <w:t xml:space="preserve"> will be consistent with this Terms of Reference and </w:t>
      </w:r>
      <w:r w:rsidR="007771CF">
        <w:rPr>
          <w:szCs w:val="24"/>
        </w:rPr>
        <w:t>the Tr’ondëk Hwëch’in Final Agreement</w:t>
      </w:r>
      <w:r w:rsidRPr="00E46CED">
        <w:t>.</w:t>
      </w:r>
    </w:p>
    <w:p w14:paraId="7F4218ED" w14:textId="77777777" w:rsidR="003B6E49" w:rsidRPr="008A0FE6" w:rsidRDefault="003B6E49" w:rsidP="00EF104C">
      <w:pPr>
        <w:pStyle w:val="ListParagraph"/>
        <w:numPr>
          <w:ilvl w:val="1"/>
          <w:numId w:val="20"/>
        </w:numPr>
        <w:spacing w:after="120"/>
        <w:ind w:left="1440" w:hanging="720"/>
      </w:pPr>
      <w:r w:rsidRPr="008A0FE6">
        <w:t>The Council, after consultation with the Commission</w:t>
      </w:r>
      <w:r w:rsidR="00DD60F2" w:rsidRPr="008A0FE6">
        <w:t>,</w:t>
      </w:r>
      <w:r w:rsidRPr="008A0FE6">
        <w:t xml:space="preserve"> will </w:t>
      </w:r>
      <w:r w:rsidR="007771CF" w:rsidRPr="008A0FE6">
        <w:t xml:space="preserve">recommend </w:t>
      </w:r>
      <w:r w:rsidR="00DD60F2" w:rsidRPr="008A0FE6">
        <w:t>the</w:t>
      </w:r>
      <w:r w:rsidRPr="008A0FE6">
        <w:t xml:space="preserve"> budget</w:t>
      </w:r>
      <w:r w:rsidR="00DD60F2" w:rsidRPr="008A0FE6">
        <w:t>/</w:t>
      </w:r>
      <w:r w:rsidR="00C96498">
        <w:t>workplan</w:t>
      </w:r>
      <w:r w:rsidRPr="008A0FE6">
        <w:t xml:space="preserve"> </w:t>
      </w:r>
      <w:r w:rsidR="007771CF" w:rsidRPr="008A0FE6">
        <w:t>to the Parties</w:t>
      </w:r>
      <w:r w:rsidRPr="008A0FE6">
        <w:t xml:space="preserve">. </w:t>
      </w:r>
      <w:r w:rsidR="00DD60F2" w:rsidRPr="008A0FE6">
        <w:t xml:space="preserve">On </w:t>
      </w:r>
      <w:r w:rsidRPr="008A0FE6">
        <w:t>approval of the budget</w:t>
      </w:r>
      <w:r w:rsidR="00300C20" w:rsidRPr="008A0FE6">
        <w:t xml:space="preserve"> by Yukon Government</w:t>
      </w:r>
      <w:r w:rsidR="00832C29" w:rsidRPr="008A0FE6">
        <w:t xml:space="preserve"> a</w:t>
      </w:r>
      <w:r w:rsidR="00974967" w:rsidRPr="008A0FE6">
        <w:t xml:space="preserve">nd the workplan by </w:t>
      </w:r>
      <w:r w:rsidRPr="008A0FE6">
        <w:t>the</w:t>
      </w:r>
      <w:r w:rsidR="00974967" w:rsidRPr="008A0FE6">
        <w:t xml:space="preserve"> Parties, the budget and </w:t>
      </w:r>
      <w:r w:rsidR="00C96498">
        <w:t>workplan</w:t>
      </w:r>
      <w:r w:rsidRPr="008A0FE6">
        <w:t xml:space="preserve"> will be </w:t>
      </w:r>
      <w:r w:rsidR="00624EFB" w:rsidRPr="008A0FE6">
        <w:t>attached to the funding agreement and</w:t>
      </w:r>
      <w:r w:rsidR="00B63B22" w:rsidRPr="008A0FE6">
        <w:t xml:space="preserve"> </w:t>
      </w:r>
      <w:r w:rsidR="006B5126" w:rsidRPr="008A0FE6">
        <w:t xml:space="preserve">signed </w:t>
      </w:r>
      <w:r w:rsidR="00624EFB" w:rsidRPr="008A0FE6">
        <w:t xml:space="preserve">at the appropriate </w:t>
      </w:r>
      <w:r w:rsidR="00186F12" w:rsidRPr="008A0FE6">
        <w:t>approval</w:t>
      </w:r>
      <w:r w:rsidR="00624EFB" w:rsidRPr="008A0FE6">
        <w:t xml:space="preserve"> level</w:t>
      </w:r>
      <w:r w:rsidR="00186F12" w:rsidRPr="008A0FE6">
        <w:t>.</w:t>
      </w:r>
      <w:r w:rsidR="00300C20" w:rsidRPr="008A0FE6">
        <w:t xml:space="preserve"> </w:t>
      </w:r>
      <w:r w:rsidR="00E82011" w:rsidRPr="008A0FE6">
        <w:t xml:space="preserve">Joint meetings may </w:t>
      </w:r>
      <w:r w:rsidR="007504BA" w:rsidRPr="008A0FE6">
        <w:t>be organized to streamline the workplan/budget production and approval process.</w:t>
      </w:r>
    </w:p>
    <w:p w14:paraId="25C32A2C" w14:textId="77777777" w:rsidR="003B6E49" w:rsidRPr="008A0FE6" w:rsidRDefault="007771CF" w:rsidP="005C2C92">
      <w:pPr>
        <w:pStyle w:val="ListParagraph"/>
        <w:numPr>
          <w:ilvl w:val="1"/>
          <w:numId w:val="20"/>
        </w:numPr>
        <w:spacing w:after="120"/>
        <w:ind w:left="1440" w:hanging="720"/>
      </w:pPr>
      <w:r w:rsidRPr="008A0FE6">
        <w:t>The</w:t>
      </w:r>
      <w:r w:rsidR="003B6E49" w:rsidRPr="008A0FE6">
        <w:t xml:space="preserve"> </w:t>
      </w:r>
      <w:r w:rsidR="0026778E" w:rsidRPr="008A0FE6">
        <w:t xml:space="preserve">Commission will make best efforts to adhere to the </w:t>
      </w:r>
      <w:r w:rsidR="003B6E49" w:rsidRPr="008A0FE6">
        <w:t xml:space="preserve">approved </w:t>
      </w:r>
      <w:r w:rsidR="00C96498">
        <w:t>workplan</w:t>
      </w:r>
      <w:r w:rsidR="0026778E" w:rsidRPr="008A0FE6">
        <w:t xml:space="preserve">, </w:t>
      </w:r>
      <w:r w:rsidR="00A835C3" w:rsidRPr="008A0FE6">
        <w:t>timelines and</w:t>
      </w:r>
      <w:r w:rsidR="003B6E49" w:rsidRPr="008A0FE6">
        <w:t xml:space="preserve"> budget. The Council and the Parties will </w:t>
      </w:r>
      <w:r w:rsidR="005C2C92" w:rsidRPr="008A0FE6">
        <w:t xml:space="preserve">take action to support the </w:t>
      </w:r>
      <w:r w:rsidR="008A0FE6">
        <w:t>C</w:t>
      </w:r>
      <w:r w:rsidR="005C2C92" w:rsidRPr="008A0FE6">
        <w:t xml:space="preserve">ommission's effort to adhere </w:t>
      </w:r>
      <w:r w:rsidR="001179AD" w:rsidRPr="008A0FE6">
        <w:t>to the</w:t>
      </w:r>
      <w:r w:rsidR="003B6E49" w:rsidRPr="008A0FE6">
        <w:t xml:space="preserve"> </w:t>
      </w:r>
      <w:r w:rsidR="00C96498">
        <w:t>workplan</w:t>
      </w:r>
      <w:r w:rsidR="0026778E" w:rsidRPr="008A0FE6">
        <w:t xml:space="preserve"> and budget</w:t>
      </w:r>
      <w:r w:rsidR="003B6E49" w:rsidRPr="008A0FE6">
        <w:t>.</w:t>
      </w:r>
    </w:p>
    <w:p w14:paraId="4B359DF2" w14:textId="77777777" w:rsidR="007B0CE4" w:rsidRPr="00E46CED" w:rsidRDefault="007B0CE4" w:rsidP="00EF104C">
      <w:pPr>
        <w:pStyle w:val="ListParagraph"/>
        <w:spacing w:after="120"/>
        <w:ind w:left="1418"/>
      </w:pPr>
    </w:p>
    <w:p w14:paraId="62F91D16" w14:textId="77777777" w:rsidR="00910E33" w:rsidRPr="004910EC" w:rsidRDefault="003B6E49" w:rsidP="00F315D1">
      <w:pPr>
        <w:pStyle w:val="Heading1"/>
        <w:ind w:hanging="720"/>
      </w:pPr>
      <w:r>
        <w:lastRenderedPageBreak/>
        <w:t>Relationships between the Commission, the Council and the Parties.</w:t>
      </w:r>
    </w:p>
    <w:p w14:paraId="09DDBC79" w14:textId="77777777" w:rsidR="003B6E49" w:rsidRPr="00910E33" w:rsidRDefault="003B6E49" w:rsidP="00EF104C">
      <w:pPr>
        <w:pStyle w:val="ListParagraph"/>
        <w:numPr>
          <w:ilvl w:val="1"/>
          <w:numId w:val="20"/>
        </w:numPr>
        <w:spacing w:after="120"/>
        <w:ind w:left="1418" w:hanging="698"/>
      </w:pPr>
      <w:r w:rsidRPr="00910E33">
        <w:t xml:space="preserve">The Commission will use the Technical Working Group (TWG) as the primary means of </w:t>
      </w:r>
      <w:r w:rsidR="00C129BD">
        <w:t>obtaining information on</w:t>
      </w:r>
      <w:r w:rsidRPr="00910E33">
        <w:t xml:space="preserve"> technical</w:t>
      </w:r>
      <w:r w:rsidR="00807204">
        <w:t xml:space="preserve"> </w:t>
      </w:r>
      <w:r w:rsidR="00565571" w:rsidRPr="00910E33">
        <w:t>matters</w:t>
      </w:r>
      <w:r w:rsidR="00565571">
        <w:t>.</w:t>
      </w:r>
      <w:r w:rsidRPr="00910E33">
        <w:t xml:space="preserve"> TWG members will also facilitate the provision of information from their respective government</w:t>
      </w:r>
      <w:r w:rsidR="00186F12" w:rsidRPr="00910E33">
        <w:t>s</w:t>
      </w:r>
      <w:r w:rsidRPr="00910E33">
        <w:t xml:space="preserve"> to the Commission. The Terms of Reference for the TWG are outlined in Appendix </w:t>
      </w:r>
      <w:r w:rsidR="004743B6">
        <w:t>B</w:t>
      </w:r>
      <w:r w:rsidRPr="00910E33">
        <w:t>.</w:t>
      </w:r>
    </w:p>
    <w:p w14:paraId="1A941B84" w14:textId="77777777" w:rsidR="003B6E49" w:rsidRDefault="00C129BD" w:rsidP="00EF104C">
      <w:pPr>
        <w:pStyle w:val="ListParagraph"/>
        <w:numPr>
          <w:ilvl w:val="1"/>
          <w:numId w:val="20"/>
        </w:numPr>
        <w:spacing w:after="120"/>
        <w:ind w:left="1418" w:hanging="698"/>
      </w:pPr>
      <w:r w:rsidRPr="00910E33">
        <w:t>The Commission will use the</w:t>
      </w:r>
      <w:r w:rsidRPr="00910E33" w:rsidDel="00C129BD">
        <w:t xml:space="preserve"> </w:t>
      </w:r>
      <w:r w:rsidR="003B6E49" w:rsidRPr="00910E33">
        <w:t xml:space="preserve">Senior Liaison Committee (SLC) as the primary means of </w:t>
      </w:r>
      <w:r w:rsidR="00807204">
        <w:t>clarifying</w:t>
      </w:r>
      <w:r w:rsidR="003B6E49" w:rsidRPr="00910E33">
        <w:t xml:space="preserve"> policy </w:t>
      </w:r>
      <w:r w:rsidR="00DF5BF1">
        <w:t>advice</w:t>
      </w:r>
      <w:r w:rsidR="003B6E49" w:rsidRPr="00910E33">
        <w:t xml:space="preserve">. The Terms of Reference for the SLC are outlined in Appendix </w:t>
      </w:r>
      <w:r w:rsidR="004743B6">
        <w:t>C</w:t>
      </w:r>
      <w:r w:rsidR="003B6E49" w:rsidRPr="00910E33">
        <w:t>.</w:t>
      </w:r>
      <w:r>
        <w:t xml:space="preserve"> </w:t>
      </w:r>
    </w:p>
    <w:p w14:paraId="3EF05B37" w14:textId="77777777" w:rsidR="002F467E" w:rsidRPr="00910E33" w:rsidRDefault="00452857" w:rsidP="00EF104C">
      <w:pPr>
        <w:pStyle w:val="ListParagraph"/>
        <w:numPr>
          <w:ilvl w:val="1"/>
          <w:numId w:val="20"/>
        </w:numPr>
        <w:spacing w:after="120"/>
        <w:ind w:left="1418" w:hanging="698"/>
      </w:pPr>
      <w:r>
        <w:t>The Parties, via the</w:t>
      </w:r>
      <w:r w:rsidR="002F467E">
        <w:t xml:space="preserve"> SLC or TWG</w:t>
      </w:r>
      <w:r w:rsidR="00C10E40">
        <w:t xml:space="preserve">, </w:t>
      </w:r>
      <w:r w:rsidR="002F467E">
        <w:t>wi</w:t>
      </w:r>
      <w:r>
        <w:t xml:space="preserve">ll have opportunities to make </w:t>
      </w:r>
      <w:r w:rsidR="002F467E">
        <w:t>presentations at Commission meetings, as needed.</w:t>
      </w:r>
    </w:p>
    <w:p w14:paraId="25E812AA" w14:textId="77777777" w:rsidR="00D36814" w:rsidRPr="00910E33" w:rsidRDefault="003B6E49" w:rsidP="00EF104C">
      <w:pPr>
        <w:pStyle w:val="ListParagraph"/>
        <w:numPr>
          <w:ilvl w:val="1"/>
          <w:numId w:val="20"/>
        </w:numPr>
        <w:spacing w:after="120"/>
        <w:ind w:left="1418" w:hanging="698"/>
      </w:pPr>
      <w:r w:rsidRPr="00910E33">
        <w:t>The Commission will ensure the Counci</w:t>
      </w:r>
      <w:r w:rsidR="004910EC">
        <w:t xml:space="preserve">l and the Parties are involved </w:t>
      </w:r>
      <w:r w:rsidR="008713DF" w:rsidRPr="00910E33">
        <w:t>throughout</w:t>
      </w:r>
      <w:r w:rsidRPr="00910E33">
        <w:t xml:space="preserve"> the planning process. </w:t>
      </w:r>
      <w:r w:rsidR="00D36814" w:rsidRPr="00910E33">
        <w:t xml:space="preserve">The Commission should strive </w:t>
      </w:r>
      <w:r w:rsidR="00581BAD">
        <w:t xml:space="preserve">for </w:t>
      </w:r>
      <w:r w:rsidR="00D36814" w:rsidRPr="00910E33">
        <w:t>consensus with the Parties</w:t>
      </w:r>
      <w:r w:rsidR="008A0FE6">
        <w:t>,</w:t>
      </w:r>
      <w:r w:rsidR="00D36814" w:rsidRPr="00910E33">
        <w:t xml:space="preserve"> </w:t>
      </w:r>
      <w:r w:rsidR="000C070C">
        <w:t xml:space="preserve">whenever possible, </w:t>
      </w:r>
      <w:r w:rsidR="00D36814" w:rsidRPr="00910E33">
        <w:t>on key plan directions.</w:t>
      </w:r>
    </w:p>
    <w:p w14:paraId="5320DAC0" w14:textId="77777777" w:rsidR="003B6E49" w:rsidRPr="00910E33" w:rsidRDefault="003B6E49" w:rsidP="00EF104C">
      <w:pPr>
        <w:pStyle w:val="ListParagraph"/>
        <w:numPr>
          <w:ilvl w:val="1"/>
          <w:numId w:val="20"/>
        </w:numPr>
        <w:spacing w:after="120"/>
        <w:ind w:left="1418" w:hanging="698"/>
      </w:pPr>
      <w:r w:rsidRPr="00910E33">
        <w:t xml:space="preserve">Periodic reviews </w:t>
      </w:r>
      <w:r w:rsidR="008713DF" w:rsidRPr="00910E33">
        <w:t xml:space="preserve">of draft products </w:t>
      </w:r>
      <w:r w:rsidRPr="00910E33">
        <w:t xml:space="preserve">by </w:t>
      </w:r>
      <w:r w:rsidR="00DD60F2">
        <w:t xml:space="preserve">the </w:t>
      </w:r>
      <w:r w:rsidRPr="00910E33">
        <w:t xml:space="preserve">Council and the Parties are intended to assist the Commission in fulfilling its mandate and are to be completed in a timely manner so as to not delay the Commission’s progress.  </w:t>
      </w:r>
    </w:p>
    <w:p w14:paraId="2E74CD2B" w14:textId="77777777" w:rsidR="003E6E73" w:rsidRPr="008A7048" w:rsidRDefault="003B6E49" w:rsidP="00EF104C">
      <w:pPr>
        <w:pStyle w:val="ListParagraph"/>
        <w:numPr>
          <w:ilvl w:val="1"/>
          <w:numId w:val="20"/>
        </w:numPr>
        <w:spacing w:after="120"/>
        <w:ind w:left="1418" w:hanging="698"/>
      </w:pPr>
      <w:r w:rsidRPr="00910E33">
        <w:t>The Commission will keep the Council</w:t>
      </w:r>
      <w:r w:rsidR="00DD60F2">
        <w:t xml:space="preserve"> and the Parties</w:t>
      </w:r>
      <w:r w:rsidRPr="00910E33">
        <w:t xml:space="preserve"> apprised of its activities and progress throughout the planning process.  This </w:t>
      </w:r>
      <w:r w:rsidR="00DD60F2">
        <w:t>will</w:t>
      </w:r>
      <w:r w:rsidRPr="00910E33">
        <w:t xml:space="preserve"> be accomplished </w:t>
      </w:r>
      <w:r w:rsidR="00DD60F2">
        <w:t>by</w:t>
      </w:r>
      <w:r w:rsidRPr="00910E33">
        <w:t xml:space="preserve"> distribution of </w:t>
      </w:r>
      <w:r w:rsidR="00DD60F2">
        <w:t xml:space="preserve">meeting </w:t>
      </w:r>
      <w:r w:rsidRPr="00910E33">
        <w:t>agendas</w:t>
      </w:r>
      <w:r w:rsidR="00DD60F2">
        <w:t xml:space="preserve"> and meeting minutes</w:t>
      </w:r>
      <w:r w:rsidRPr="00910E33">
        <w:t>, submission of progress reports relative to the timelines identified in the T</w:t>
      </w:r>
      <w:r w:rsidR="008A0FE6">
        <w:t xml:space="preserve">erms of </w:t>
      </w:r>
      <w:r w:rsidRPr="00910E33">
        <w:t>R</w:t>
      </w:r>
      <w:r w:rsidR="008A0FE6">
        <w:t>eference</w:t>
      </w:r>
      <w:r w:rsidRPr="00910E33">
        <w:t xml:space="preserve">, </w:t>
      </w:r>
      <w:r w:rsidR="00DD60F2">
        <w:t xml:space="preserve">submission of </w:t>
      </w:r>
      <w:r w:rsidRPr="00910E33">
        <w:t xml:space="preserve">annual reports </w:t>
      </w:r>
      <w:r w:rsidR="00DD60F2">
        <w:t xml:space="preserve">relative to the timelines identified in the workplan, </w:t>
      </w:r>
      <w:r w:rsidRPr="00910E33">
        <w:t xml:space="preserve">and by any other means the Parties and/or the Council may </w:t>
      </w:r>
      <w:r w:rsidRPr="008A7048">
        <w:t xml:space="preserve">request. </w:t>
      </w:r>
    </w:p>
    <w:p w14:paraId="51EFC728" w14:textId="77777777" w:rsidR="003C2220" w:rsidRPr="003C2220" w:rsidRDefault="00D25B1A" w:rsidP="00DC4EAE">
      <w:pPr>
        <w:pStyle w:val="ListParagraph"/>
        <w:numPr>
          <w:ilvl w:val="1"/>
          <w:numId w:val="20"/>
        </w:numPr>
        <w:spacing w:after="120"/>
        <w:ind w:left="1418" w:hanging="698"/>
      </w:pPr>
      <w:r w:rsidRPr="00910E33">
        <w:t xml:space="preserve">The Council secretariat </w:t>
      </w:r>
      <w:r w:rsidRPr="008A0FE6">
        <w:t xml:space="preserve">will </w:t>
      </w:r>
      <w:r w:rsidR="00C855EE" w:rsidRPr="008A0FE6">
        <w:t xml:space="preserve">facilitate the </w:t>
      </w:r>
      <w:r w:rsidRPr="008A0FE6">
        <w:t>provi</w:t>
      </w:r>
      <w:r w:rsidR="00C855EE" w:rsidRPr="008A0FE6">
        <w:t xml:space="preserve">sion </w:t>
      </w:r>
      <w:r w:rsidR="00C10E40" w:rsidRPr="008A0FE6">
        <w:t>of</w:t>
      </w:r>
      <w:r w:rsidR="00AC0AC6" w:rsidRPr="008A0FE6">
        <w:t xml:space="preserve"> human resources for the completion of the plan based upon a Memorandum of Understanding (MOU) between the Commission and the Council.  The MOU will</w:t>
      </w:r>
      <w:r w:rsidR="00AC0AC6">
        <w:t xml:space="preserve"> define financial arrangements, roles, responsibilities and reporting relationships. The MOU</w:t>
      </w:r>
      <w:r w:rsidR="003B6E49" w:rsidRPr="00910E33">
        <w:t xml:space="preserve"> </w:t>
      </w:r>
      <w:r w:rsidR="00A32414">
        <w:t>will</w:t>
      </w:r>
      <w:r w:rsidR="00A32414" w:rsidRPr="00910E33">
        <w:t xml:space="preserve"> </w:t>
      </w:r>
      <w:r w:rsidR="003B6E49" w:rsidRPr="00910E33">
        <w:t xml:space="preserve">be shared with the Parties, and </w:t>
      </w:r>
      <w:r w:rsidR="00A06F36">
        <w:t xml:space="preserve">will </w:t>
      </w:r>
      <w:r w:rsidR="003B6E49" w:rsidRPr="00910E33">
        <w:t xml:space="preserve">not conflict with this Terms of Reference. </w:t>
      </w:r>
    </w:p>
    <w:p w14:paraId="76B82FE1" w14:textId="77777777" w:rsidR="00C855EE" w:rsidRPr="00A858EC" w:rsidRDefault="00A06F36" w:rsidP="00587990">
      <w:pPr>
        <w:pStyle w:val="ListParagraph"/>
        <w:numPr>
          <w:ilvl w:val="1"/>
          <w:numId w:val="20"/>
        </w:numPr>
        <w:spacing w:after="120"/>
        <w:ind w:left="1440" w:hanging="720"/>
      </w:pPr>
      <w:r w:rsidRPr="003C2220">
        <w:t xml:space="preserve">In the event that </w:t>
      </w:r>
      <w:r w:rsidR="003C2220" w:rsidRPr="003C2220">
        <w:t>disagreements arise between Commission members, or</w:t>
      </w:r>
      <w:r w:rsidRPr="003C2220">
        <w:t xml:space="preserve"> between the Commission, the Council and the </w:t>
      </w:r>
      <w:r w:rsidR="003C2220">
        <w:t>Technical Working Group</w:t>
      </w:r>
      <w:r w:rsidRPr="003C2220">
        <w:t xml:space="preserve"> </w:t>
      </w:r>
      <w:r w:rsidR="003C2220">
        <w:t xml:space="preserve">that cannot be resolved, the SLC will initiate a </w:t>
      </w:r>
      <w:r w:rsidRPr="003C2220">
        <w:t xml:space="preserve">dispute </w:t>
      </w:r>
      <w:r w:rsidRPr="00A858EC">
        <w:t xml:space="preserve">resolution </w:t>
      </w:r>
      <w:r w:rsidR="003C2220" w:rsidRPr="00A858EC">
        <w:t>process</w:t>
      </w:r>
      <w:r w:rsidR="00631332" w:rsidRPr="00A858EC">
        <w:t>.</w:t>
      </w:r>
      <w:r w:rsidR="00C855EE" w:rsidRPr="00A858EC">
        <w:t xml:space="preserve"> </w:t>
      </w:r>
    </w:p>
    <w:p w14:paraId="1311CF97" w14:textId="77777777" w:rsidR="007B0CE4" w:rsidRPr="003C2220" w:rsidRDefault="007B0CE4" w:rsidP="00C855EE">
      <w:pPr>
        <w:pStyle w:val="ListParagraph"/>
        <w:spacing w:after="120"/>
        <w:ind w:left="1440"/>
      </w:pPr>
    </w:p>
    <w:p w14:paraId="2D558948" w14:textId="77777777" w:rsidR="003B6E49" w:rsidRDefault="003B6E49" w:rsidP="00F315D1">
      <w:pPr>
        <w:pStyle w:val="Heading1"/>
        <w:ind w:hanging="720"/>
      </w:pPr>
      <w:r>
        <w:t>Participation and Engagement</w:t>
      </w:r>
    </w:p>
    <w:p w14:paraId="45805630" w14:textId="77777777" w:rsidR="00F14D44" w:rsidRDefault="00524428" w:rsidP="00EF104C">
      <w:pPr>
        <w:spacing w:after="120"/>
        <w:ind w:left="709"/>
        <w:rPr>
          <w:szCs w:val="24"/>
        </w:rPr>
      </w:pPr>
      <w:r>
        <w:rPr>
          <w:szCs w:val="24"/>
        </w:rPr>
        <w:t xml:space="preserve">As per 11.2.1.8 </w:t>
      </w:r>
      <w:r w:rsidR="00A06F36">
        <w:rPr>
          <w:szCs w:val="24"/>
        </w:rPr>
        <w:t xml:space="preserve">of </w:t>
      </w:r>
      <w:r w:rsidR="00EF104C">
        <w:rPr>
          <w:szCs w:val="24"/>
        </w:rPr>
        <w:t xml:space="preserve">the </w:t>
      </w:r>
      <w:r w:rsidR="00A06F36" w:rsidRPr="00A06F36">
        <w:rPr>
          <w:szCs w:val="24"/>
        </w:rPr>
        <w:t>Tr’ondëk Hwëch’in Final Agreement</w:t>
      </w:r>
      <w:r w:rsidR="00A06F36">
        <w:rPr>
          <w:szCs w:val="24"/>
        </w:rPr>
        <w:t xml:space="preserve">, </w:t>
      </w:r>
      <w:r>
        <w:rPr>
          <w:szCs w:val="24"/>
        </w:rPr>
        <w:t>p</w:t>
      </w:r>
      <w:r w:rsidR="00D25B1A">
        <w:rPr>
          <w:szCs w:val="24"/>
        </w:rPr>
        <w:t xml:space="preserve">ublic participation is a requirement of the planning process. </w:t>
      </w:r>
      <w:r w:rsidR="003B6E49">
        <w:rPr>
          <w:szCs w:val="24"/>
        </w:rPr>
        <w:t>Throughout the planning process the Commission will</w:t>
      </w:r>
      <w:r w:rsidR="00FC4A2E">
        <w:rPr>
          <w:szCs w:val="24"/>
        </w:rPr>
        <w:t xml:space="preserve"> as follows</w:t>
      </w:r>
      <w:r w:rsidR="00F97408">
        <w:rPr>
          <w:szCs w:val="24"/>
        </w:rPr>
        <w:t>:</w:t>
      </w:r>
      <w:r w:rsidR="000C070C">
        <w:rPr>
          <w:szCs w:val="24"/>
        </w:rPr>
        <w:t xml:space="preserve"> </w:t>
      </w:r>
    </w:p>
    <w:p w14:paraId="677750C4" w14:textId="77777777" w:rsidR="004B4852" w:rsidRPr="00F14D44" w:rsidRDefault="004B4852" w:rsidP="00EF104C">
      <w:pPr>
        <w:pStyle w:val="ListParagraph"/>
        <w:numPr>
          <w:ilvl w:val="1"/>
          <w:numId w:val="20"/>
        </w:numPr>
        <w:spacing w:after="120"/>
        <w:ind w:left="1418" w:hanging="698"/>
      </w:pPr>
      <w:r>
        <w:t>U</w:t>
      </w:r>
      <w:r w:rsidRPr="00F14D44">
        <w:t xml:space="preserve">tilize </w:t>
      </w:r>
      <w:r w:rsidRPr="007D3757">
        <w:t xml:space="preserve">the knowledge and traditional experience of Yukon Indian People, and the knowledge and experience of other residents of the planning region  </w:t>
      </w:r>
      <w:r>
        <w:t>(</w:t>
      </w:r>
      <w:r w:rsidRPr="007D3757">
        <w:t>11.4.5.5)</w:t>
      </w:r>
      <w:r w:rsidR="00FC4A2E">
        <w:t>.</w:t>
      </w:r>
    </w:p>
    <w:p w14:paraId="67626D88" w14:textId="77777777" w:rsidR="003B6E49" w:rsidRPr="00F14D44" w:rsidRDefault="00F14D44" w:rsidP="00EF104C">
      <w:pPr>
        <w:pStyle w:val="ListParagraph"/>
        <w:numPr>
          <w:ilvl w:val="1"/>
          <w:numId w:val="20"/>
        </w:numPr>
        <w:spacing w:after="120"/>
        <w:ind w:left="1418" w:hanging="698"/>
      </w:pPr>
      <w:r>
        <w:t>E</w:t>
      </w:r>
      <w:r w:rsidR="003B6E49" w:rsidRPr="00F14D44">
        <w:t>nsure adequate opportunity for public part</w:t>
      </w:r>
      <w:r w:rsidR="002A1E46" w:rsidRPr="00F14D44">
        <w:t>icipation</w:t>
      </w:r>
      <w:r w:rsidR="00FC4A2E">
        <w:t>.</w:t>
      </w:r>
    </w:p>
    <w:p w14:paraId="4610DDB0" w14:textId="77777777" w:rsidR="003B6E49" w:rsidRPr="00F14D44" w:rsidRDefault="003B6E49" w:rsidP="00EF104C">
      <w:pPr>
        <w:pStyle w:val="ListParagraph"/>
        <w:numPr>
          <w:ilvl w:val="1"/>
          <w:numId w:val="20"/>
        </w:numPr>
        <w:spacing w:after="120"/>
        <w:ind w:left="1418" w:hanging="698"/>
      </w:pPr>
      <w:r w:rsidRPr="00F14D44">
        <w:t>Seek views of adjacent jurisdictions where trans-bound</w:t>
      </w:r>
      <w:r w:rsidR="002A1E46" w:rsidRPr="00F14D44">
        <w:t>ary issues and/or resources are</w:t>
      </w:r>
      <w:r w:rsidR="00300C20" w:rsidRPr="00F14D44">
        <w:t xml:space="preserve"> </w:t>
      </w:r>
      <w:r w:rsidR="00FC4A2E">
        <w:t>identified.</w:t>
      </w:r>
    </w:p>
    <w:p w14:paraId="10157644" w14:textId="77777777" w:rsidR="003B6E49" w:rsidRPr="00F14D44" w:rsidRDefault="00A06F36" w:rsidP="00EF104C">
      <w:pPr>
        <w:pStyle w:val="ListParagraph"/>
        <w:numPr>
          <w:ilvl w:val="1"/>
          <w:numId w:val="20"/>
        </w:numPr>
        <w:spacing w:after="120"/>
        <w:ind w:left="1440" w:hanging="720"/>
      </w:pPr>
      <w:r>
        <w:t xml:space="preserve">Recognize its responsibility to </w:t>
      </w:r>
      <w:r w:rsidR="00941B6D">
        <w:t>participate in the</w:t>
      </w:r>
      <w:r>
        <w:t xml:space="preserve"> YESAB</w:t>
      </w:r>
      <w:r w:rsidR="00941B6D">
        <w:t xml:space="preserve"> </w:t>
      </w:r>
      <w:r w:rsidR="00A835C3">
        <w:t>assessment</w:t>
      </w:r>
      <w:r w:rsidR="00941B6D">
        <w:t xml:space="preserve"> of proposed</w:t>
      </w:r>
      <w:r>
        <w:t xml:space="preserve"> </w:t>
      </w:r>
      <w:r w:rsidR="00941B6D">
        <w:t xml:space="preserve">projects occurring in the planning region </w:t>
      </w:r>
      <w:r w:rsidR="003B6E49" w:rsidRPr="00F14D44">
        <w:t>while land use</w:t>
      </w:r>
      <w:r w:rsidR="002A1E46" w:rsidRPr="00F14D44">
        <w:t xml:space="preserve"> </w:t>
      </w:r>
      <w:r w:rsidR="003B6E49" w:rsidRPr="00F14D44">
        <w:t>planning is in progress</w:t>
      </w:r>
      <w:r w:rsidR="004B4852">
        <w:t xml:space="preserve"> (12.17.2)</w:t>
      </w:r>
      <w:r w:rsidR="00FC4A2E">
        <w:t>.</w:t>
      </w:r>
    </w:p>
    <w:p w14:paraId="2266D390" w14:textId="77777777" w:rsidR="003B6E49" w:rsidRDefault="003B6E49" w:rsidP="00EF104C">
      <w:pPr>
        <w:pStyle w:val="ListParagraph"/>
        <w:numPr>
          <w:ilvl w:val="1"/>
          <w:numId w:val="20"/>
        </w:numPr>
        <w:spacing w:after="120"/>
        <w:ind w:left="1418" w:hanging="698"/>
      </w:pPr>
      <w:r w:rsidRPr="00F14D44">
        <w:lastRenderedPageBreak/>
        <w:t>Seek</w:t>
      </w:r>
      <w:r w:rsidR="00F7636E" w:rsidRPr="00F14D44">
        <w:t xml:space="preserve"> and consider</w:t>
      </w:r>
      <w:r w:rsidRPr="00F14D44">
        <w:t xml:space="preserve"> </w:t>
      </w:r>
      <w:r w:rsidR="00A06F36">
        <w:t xml:space="preserve">the </w:t>
      </w:r>
      <w:r w:rsidRPr="00F14D44">
        <w:t xml:space="preserve">views of land and resource management </w:t>
      </w:r>
      <w:r w:rsidR="00F7636E" w:rsidRPr="00F14D44">
        <w:t xml:space="preserve">departments and </w:t>
      </w:r>
      <w:r w:rsidRPr="00F14D44">
        <w:t>agencies (e.g. Dawson District Renewable Resources Council,</w:t>
      </w:r>
      <w:r w:rsidR="00F7636E" w:rsidRPr="00F14D44">
        <w:t xml:space="preserve"> YESAB,</w:t>
      </w:r>
      <w:r w:rsidRPr="00F14D44">
        <w:t xml:space="preserve"> Porcupine Caribou Management Board</w:t>
      </w:r>
      <w:r w:rsidR="00FF6AA3">
        <w:t xml:space="preserve">, </w:t>
      </w:r>
      <w:r w:rsidR="00A835C3">
        <w:t>and Forty</w:t>
      </w:r>
      <w:r w:rsidR="00223436">
        <w:t xml:space="preserve"> Mile Caribou Harvest Management Coalition</w:t>
      </w:r>
      <w:r w:rsidRPr="00F14D44">
        <w:t xml:space="preserve">) that are </w:t>
      </w:r>
      <w:r w:rsidR="00F7636E" w:rsidRPr="00F14D44">
        <w:t xml:space="preserve">relevant </w:t>
      </w:r>
      <w:r w:rsidRPr="00F14D44">
        <w:t xml:space="preserve">in the planning region and in adjacent areas that affect the </w:t>
      </w:r>
      <w:r w:rsidR="00FC4A2E">
        <w:t>planning region.</w:t>
      </w:r>
    </w:p>
    <w:p w14:paraId="5DCF1261" w14:textId="77777777" w:rsidR="007E1832" w:rsidRDefault="009B75DA" w:rsidP="00760411">
      <w:pPr>
        <w:pStyle w:val="ListParagraph"/>
        <w:numPr>
          <w:ilvl w:val="1"/>
          <w:numId w:val="20"/>
        </w:numPr>
        <w:spacing w:after="120"/>
        <w:ind w:left="1418" w:hanging="698"/>
      </w:pPr>
      <w:r>
        <w:t>E</w:t>
      </w:r>
      <w:r w:rsidR="00B80B1C">
        <w:t xml:space="preserve">ngage with the </w:t>
      </w:r>
      <w:r w:rsidR="007949ED" w:rsidRPr="007949ED">
        <w:t>communit</w:t>
      </w:r>
      <w:r w:rsidR="00B80B1C">
        <w:t>ies of</w:t>
      </w:r>
      <w:r w:rsidR="007949ED" w:rsidRPr="007949ED">
        <w:t xml:space="preserve"> Dawson</w:t>
      </w:r>
      <w:r w:rsidR="00FC4A2E">
        <w:t>, Old Crow, Mayo and Whitehorse.</w:t>
      </w:r>
      <w:r w:rsidR="00A8775B">
        <w:t xml:space="preserve">  </w:t>
      </w:r>
    </w:p>
    <w:p w14:paraId="6C00EF9F" w14:textId="77777777" w:rsidR="00E96AD5" w:rsidRDefault="00941B6D" w:rsidP="00EF104C">
      <w:pPr>
        <w:pStyle w:val="ListParagraph"/>
        <w:numPr>
          <w:ilvl w:val="1"/>
          <w:numId w:val="20"/>
        </w:numPr>
        <w:spacing w:after="120"/>
        <w:ind w:left="1440" w:hanging="720"/>
      </w:pPr>
      <w:r w:rsidRPr="008A7048">
        <w:t xml:space="preserve">Strive for open and representative public engagement processes using </w:t>
      </w:r>
      <w:r w:rsidR="0002457C">
        <w:t>transparent</w:t>
      </w:r>
      <w:r w:rsidR="00565571" w:rsidRPr="008A7048">
        <w:t xml:space="preserve"> engagement strategies</w:t>
      </w:r>
      <w:r w:rsidR="00592226" w:rsidRPr="008A7048">
        <w:t>.</w:t>
      </w:r>
    </w:p>
    <w:p w14:paraId="7AF5A58A" w14:textId="77777777" w:rsidR="007B0CE4" w:rsidRPr="008A7048" w:rsidRDefault="007B0CE4" w:rsidP="00EF104C">
      <w:pPr>
        <w:pStyle w:val="ListParagraph"/>
        <w:spacing w:after="120"/>
        <w:ind w:left="1440"/>
      </w:pPr>
    </w:p>
    <w:p w14:paraId="3CDC85DC" w14:textId="77777777" w:rsidR="00E96AD5" w:rsidRPr="00E96AD5" w:rsidRDefault="003B6E49" w:rsidP="00EF104C">
      <w:pPr>
        <w:pStyle w:val="Heading1"/>
        <w:spacing w:before="0"/>
        <w:ind w:left="284" w:hanging="284"/>
        <w:jc w:val="left"/>
      </w:pPr>
      <w:r>
        <w:t>Planning Products</w:t>
      </w:r>
    </w:p>
    <w:p w14:paraId="730823F5" w14:textId="77777777" w:rsidR="004F6A24" w:rsidRDefault="004F6A24" w:rsidP="00EF104C">
      <w:pPr>
        <w:pStyle w:val="ListParagraph"/>
        <w:numPr>
          <w:ilvl w:val="1"/>
          <w:numId w:val="20"/>
        </w:numPr>
        <w:spacing w:after="120"/>
        <w:ind w:left="1418" w:hanging="709"/>
      </w:pPr>
      <w:r>
        <w:t xml:space="preserve">The Commission </w:t>
      </w:r>
      <w:r w:rsidR="00BD5921">
        <w:t>will</w:t>
      </w:r>
      <w:r w:rsidR="00555EDC">
        <w:t xml:space="preserve"> </w:t>
      </w:r>
      <w:r w:rsidR="006C12AF">
        <w:t>produce a number of products to fulfill its planning and public engagement</w:t>
      </w:r>
      <w:r>
        <w:t xml:space="preserve"> </w:t>
      </w:r>
      <w:r w:rsidR="00A835C3">
        <w:t>responsibilities</w:t>
      </w:r>
      <w:r w:rsidR="005C1903">
        <w:t>:</w:t>
      </w:r>
    </w:p>
    <w:p w14:paraId="1A586272" w14:textId="77777777" w:rsidR="003F757E" w:rsidRDefault="003F757E" w:rsidP="00EF104C">
      <w:pPr>
        <w:pStyle w:val="ListParagraph"/>
        <w:numPr>
          <w:ilvl w:val="0"/>
          <w:numId w:val="23"/>
        </w:numPr>
        <w:tabs>
          <w:tab w:val="left" w:pos="360"/>
          <w:tab w:val="left" w:pos="1530"/>
        </w:tabs>
        <w:spacing w:after="120"/>
        <w:ind w:left="1800" w:hanging="450"/>
        <w:rPr>
          <w:szCs w:val="24"/>
        </w:rPr>
      </w:pPr>
      <w:r w:rsidRPr="00941B6D">
        <w:rPr>
          <w:szCs w:val="24"/>
        </w:rPr>
        <w:t xml:space="preserve">Vision Statement and Planning Principles: </w:t>
      </w:r>
      <w:r w:rsidR="00E92A43">
        <w:rPr>
          <w:szCs w:val="24"/>
        </w:rPr>
        <w:t xml:space="preserve">Developed and approved by </w:t>
      </w:r>
      <w:r w:rsidRPr="00941B6D">
        <w:rPr>
          <w:szCs w:val="24"/>
        </w:rPr>
        <w:t>the previous Commission</w:t>
      </w:r>
      <w:r w:rsidR="00E92A43">
        <w:rPr>
          <w:szCs w:val="24"/>
        </w:rPr>
        <w:t>,</w:t>
      </w:r>
      <w:r w:rsidRPr="00941B6D">
        <w:rPr>
          <w:szCs w:val="24"/>
        </w:rPr>
        <w:t xml:space="preserve"> this Commission is encouraged to review, modify</w:t>
      </w:r>
      <w:r w:rsidR="008F6D4B">
        <w:rPr>
          <w:szCs w:val="24"/>
        </w:rPr>
        <w:t xml:space="preserve"> if </w:t>
      </w:r>
      <w:r w:rsidR="001179AD">
        <w:rPr>
          <w:szCs w:val="24"/>
        </w:rPr>
        <w:t>required</w:t>
      </w:r>
      <w:r w:rsidR="008F6D4B">
        <w:rPr>
          <w:szCs w:val="24"/>
        </w:rPr>
        <w:t>,</w:t>
      </w:r>
      <w:r w:rsidRPr="00941B6D">
        <w:rPr>
          <w:szCs w:val="24"/>
        </w:rPr>
        <w:t xml:space="preserve"> and </w:t>
      </w:r>
      <w:r w:rsidR="00E92A43">
        <w:rPr>
          <w:szCs w:val="24"/>
        </w:rPr>
        <w:t>adopt</w:t>
      </w:r>
      <w:r w:rsidR="00FC4A2E">
        <w:rPr>
          <w:szCs w:val="24"/>
        </w:rPr>
        <w:t>.</w:t>
      </w:r>
    </w:p>
    <w:p w14:paraId="4BC56D61" w14:textId="77777777" w:rsidR="00AC782C" w:rsidRPr="00941B6D" w:rsidRDefault="00AC782C" w:rsidP="00EF104C">
      <w:pPr>
        <w:pStyle w:val="ListParagraph"/>
        <w:numPr>
          <w:ilvl w:val="0"/>
          <w:numId w:val="23"/>
        </w:numPr>
        <w:tabs>
          <w:tab w:val="left" w:pos="360"/>
          <w:tab w:val="left" w:pos="1530"/>
        </w:tabs>
        <w:spacing w:after="120"/>
        <w:ind w:left="1800" w:hanging="450"/>
        <w:rPr>
          <w:szCs w:val="24"/>
        </w:rPr>
      </w:pPr>
      <w:r>
        <w:rPr>
          <w:szCs w:val="24"/>
        </w:rPr>
        <w:t xml:space="preserve">Issues and Interest </w:t>
      </w:r>
      <w:r w:rsidR="00E92A43">
        <w:rPr>
          <w:szCs w:val="24"/>
        </w:rPr>
        <w:t>R</w:t>
      </w:r>
      <w:r>
        <w:rPr>
          <w:szCs w:val="24"/>
        </w:rPr>
        <w:t>eport</w:t>
      </w:r>
      <w:r w:rsidR="00E92A43">
        <w:rPr>
          <w:szCs w:val="24"/>
        </w:rPr>
        <w:t>:</w:t>
      </w:r>
      <w:r w:rsidR="00B35D82">
        <w:rPr>
          <w:szCs w:val="24"/>
        </w:rPr>
        <w:t xml:space="preserve"> </w:t>
      </w:r>
      <w:r w:rsidR="00B35D82" w:rsidRPr="00B35D82">
        <w:rPr>
          <w:szCs w:val="24"/>
        </w:rPr>
        <w:t>Developed and approved by the previous Commission</w:t>
      </w:r>
      <w:r w:rsidR="009966DD">
        <w:rPr>
          <w:szCs w:val="24"/>
        </w:rPr>
        <w:t xml:space="preserve"> and recently updated by the Parties and YLUPC; the</w:t>
      </w:r>
      <w:r w:rsidR="00B35D82" w:rsidRPr="00B35D82">
        <w:rPr>
          <w:szCs w:val="24"/>
        </w:rPr>
        <w:t xml:space="preserve"> Commission is encouraged to review, modify if </w:t>
      </w:r>
      <w:r w:rsidR="00A835C3" w:rsidRPr="00B35D82">
        <w:rPr>
          <w:szCs w:val="24"/>
        </w:rPr>
        <w:t>required,</w:t>
      </w:r>
      <w:r w:rsidR="00B35D82" w:rsidRPr="00B35D82">
        <w:rPr>
          <w:szCs w:val="24"/>
        </w:rPr>
        <w:t xml:space="preserve"> and adopt</w:t>
      </w:r>
      <w:r w:rsidR="00FC4A2E">
        <w:rPr>
          <w:szCs w:val="24"/>
        </w:rPr>
        <w:t>.</w:t>
      </w:r>
    </w:p>
    <w:p w14:paraId="70020464" w14:textId="77777777" w:rsidR="00BD5921" w:rsidRDefault="00BD5921" w:rsidP="00EF104C">
      <w:pPr>
        <w:pStyle w:val="ListParagraph"/>
        <w:numPr>
          <w:ilvl w:val="0"/>
          <w:numId w:val="23"/>
        </w:numPr>
        <w:tabs>
          <w:tab w:val="left" w:pos="360"/>
          <w:tab w:val="left" w:pos="1530"/>
        </w:tabs>
        <w:spacing w:after="120"/>
        <w:ind w:left="1800" w:hanging="450"/>
        <w:rPr>
          <w:szCs w:val="24"/>
        </w:rPr>
      </w:pPr>
      <w:r>
        <w:rPr>
          <w:szCs w:val="24"/>
        </w:rPr>
        <w:t>Resource Assessment Repor</w:t>
      </w:r>
      <w:r w:rsidR="009966DD">
        <w:rPr>
          <w:szCs w:val="24"/>
        </w:rPr>
        <w:t>t:</w:t>
      </w:r>
      <w:r w:rsidR="00C976B5" w:rsidRPr="00C976B5">
        <w:t xml:space="preserve"> </w:t>
      </w:r>
      <w:r w:rsidR="00C976B5" w:rsidRPr="00C976B5">
        <w:rPr>
          <w:szCs w:val="24"/>
        </w:rPr>
        <w:t>Developed and approved by the previous Commission and recently updated by the Parties and YLUPC; the Commission is encouraged to review, modify if required, and adopt</w:t>
      </w:r>
      <w:r w:rsidR="00FC4A2E">
        <w:rPr>
          <w:szCs w:val="24"/>
        </w:rPr>
        <w:t>.</w:t>
      </w:r>
    </w:p>
    <w:p w14:paraId="186F6E96" w14:textId="77777777" w:rsidR="00B35D82" w:rsidRPr="00941B6D" w:rsidRDefault="00B35D82" w:rsidP="00EF104C">
      <w:pPr>
        <w:pStyle w:val="ListParagraph"/>
        <w:numPr>
          <w:ilvl w:val="0"/>
          <w:numId w:val="23"/>
        </w:numPr>
        <w:tabs>
          <w:tab w:val="left" w:pos="360"/>
          <w:tab w:val="left" w:pos="1530"/>
        </w:tabs>
        <w:spacing w:after="120"/>
        <w:ind w:left="1800" w:hanging="450"/>
        <w:rPr>
          <w:szCs w:val="24"/>
        </w:rPr>
      </w:pPr>
      <w:r>
        <w:rPr>
          <w:szCs w:val="24"/>
        </w:rPr>
        <w:t xml:space="preserve">Exploring the Cumulative Effects of Future Land Use in the Dawson Planning Region: This draft report </w:t>
      </w:r>
      <w:r w:rsidR="00D25BA2">
        <w:rPr>
          <w:szCs w:val="24"/>
        </w:rPr>
        <w:t xml:space="preserve">will be </w:t>
      </w:r>
      <w:r>
        <w:rPr>
          <w:szCs w:val="24"/>
        </w:rPr>
        <w:t>review</w:t>
      </w:r>
      <w:r w:rsidR="00D25BA2">
        <w:rPr>
          <w:szCs w:val="24"/>
        </w:rPr>
        <w:t>ed</w:t>
      </w:r>
      <w:r>
        <w:rPr>
          <w:szCs w:val="24"/>
        </w:rPr>
        <w:t xml:space="preserve"> by the Parties prior to being reviewed</w:t>
      </w:r>
      <w:r w:rsidR="00FC4A2E">
        <w:rPr>
          <w:szCs w:val="24"/>
        </w:rPr>
        <w:t xml:space="preserve"> and endorsed by the Commission.</w:t>
      </w:r>
    </w:p>
    <w:p w14:paraId="05F22685" w14:textId="77777777" w:rsidR="003D6B5A" w:rsidRDefault="00B824BB" w:rsidP="00EF104C">
      <w:pPr>
        <w:pStyle w:val="ListParagraph"/>
        <w:numPr>
          <w:ilvl w:val="0"/>
          <w:numId w:val="23"/>
        </w:numPr>
        <w:tabs>
          <w:tab w:val="left" w:pos="360"/>
          <w:tab w:val="left" w:pos="1530"/>
        </w:tabs>
        <w:spacing w:after="120"/>
        <w:ind w:left="1800" w:hanging="450"/>
        <w:rPr>
          <w:szCs w:val="24"/>
        </w:rPr>
      </w:pPr>
      <w:r w:rsidRPr="003D6B5A">
        <w:rPr>
          <w:szCs w:val="24"/>
        </w:rPr>
        <w:t xml:space="preserve">Draft Plan: this is a complete regional land use plan that </w:t>
      </w:r>
      <w:r w:rsidR="00BD5921" w:rsidRPr="003D6B5A">
        <w:rPr>
          <w:szCs w:val="24"/>
        </w:rPr>
        <w:t>is</w:t>
      </w:r>
      <w:r w:rsidRPr="003D6B5A">
        <w:rPr>
          <w:szCs w:val="24"/>
        </w:rPr>
        <w:t xml:space="preserve"> comprised of concepts developed during </w:t>
      </w:r>
      <w:r w:rsidR="00651DC0" w:rsidRPr="003D6B5A">
        <w:rPr>
          <w:szCs w:val="24"/>
        </w:rPr>
        <w:t xml:space="preserve">internal </w:t>
      </w:r>
      <w:r w:rsidRPr="003D6B5A">
        <w:rPr>
          <w:szCs w:val="24"/>
        </w:rPr>
        <w:t xml:space="preserve">discussions </w:t>
      </w:r>
      <w:r w:rsidR="00651DC0" w:rsidRPr="003D6B5A">
        <w:rPr>
          <w:szCs w:val="24"/>
        </w:rPr>
        <w:t xml:space="preserve">and input from the </w:t>
      </w:r>
      <w:r w:rsidRPr="003D6B5A">
        <w:rPr>
          <w:szCs w:val="24"/>
        </w:rPr>
        <w:t xml:space="preserve">Parties and </w:t>
      </w:r>
      <w:r w:rsidR="00941B6D" w:rsidRPr="003D6B5A">
        <w:rPr>
          <w:szCs w:val="24"/>
        </w:rPr>
        <w:t>the p</w:t>
      </w:r>
      <w:r w:rsidRPr="003D6B5A">
        <w:rPr>
          <w:szCs w:val="24"/>
        </w:rPr>
        <w:t>ublic.</w:t>
      </w:r>
      <w:r w:rsidR="007B79E6" w:rsidRPr="003D6B5A">
        <w:rPr>
          <w:szCs w:val="24"/>
        </w:rPr>
        <w:t xml:space="preserve"> </w:t>
      </w:r>
      <w:r w:rsidR="007949ED">
        <w:rPr>
          <w:szCs w:val="24"/>
        </w:rPr>
        <w:t>T</w:t>
      </w:r>
      <w:r w:rsidR="007B79E6" w:rsidRPr="003D6B5A">
        <w:rPr>
          <w:szCs w:val="24"/>
        </w:rPr>
        <w:t xml:space="preserve">he Commission is responsible for </w:t>
      </w:r>
      <w:r w:rsidR="00941B6D" w:rsidRPr="003D6B5A">
        <w:rPr>
          <w:szCs w:val="24"/>
        </w:rPr>
        <w:t xml:space="preserve">public </w:t>
      </w:r>
      <w:r w:rsidR="00FC4A2E">
        <w:rPr>
          <w:szCs w:val="24"/>
        </w:rPr>
        <w:t>engagement/consultation.</w:t>
      </w:r>
    </w:p>
    <w:p w14:paraId="35BC6E5F" w14:textId="77777777" w:rsidR="00B824BB" w:rsidRPr="003D6B5A" w:rsidRDefault="00750F90" w:rsidP="00EF104C">
      <w:pPr>
        <w:pStyle w:val="ListParagraph"/>
        <w:numPr>
          <w:ilvl w:val="0"/>
          <w:numId w:val="23"/>
        </w:numPr>
        <w:tabs>
          <w:tab w:val="left" w:pos="360"/>
          <w:tab w:val="left" w:pos="1800"/>
        </w:tabs>
        <w:spacing w:after="120"/>
        <w:ind w:left="1800" w:hanging="450"/>
        <w:rPr>
          <w:szCs w:val="24"/>
        </w:rPr>
      </w:pPr>
      <w:r w:rsidRPr="003D6B5A">
        <w:rPr>
          <w:szCs w:val="24"/>
        </w:rPr>
        <w:t xml:space="preserve">A report on the </w:t>
      </w:r>
      <w:r w:rsidR="00812AD7" w:rsidRPr="003D6B5A">
        <w:rPr>
          <w:szCs w:val="24"/>
        </w:rPr>
        <w:t xml:space="preserve">outcome of </w:t>
      </w:r>
      <w:r w:rsidRPr="003D6B5A">
        <w:rPr>
          <w:szCs w:val="24"/>
        </w:rPr>
        <w:t xml:space="preserve">consultation on the Draft Plan: </w:t>
      </w:r>
      <w:r w:rsidR="00D25BA2" w:rsidRPr="003D6B5A">
        <w:rPr>
          <w:szCs w:val="24"/>
        </w:rPr>
        <w:t>T</w:t>
      </w:r>
      <w:r w:rsidRPr="003D6B5A">
        <w:rPr>
          <w:szCs w:val="24"/>
        </w:rPr>
        <w:t xml:space="preserve">his should summarize the </w:t>
      </w:r>
      <w:r w:rsidR="007B79E6" w:rsidRPr="003D6B5A">
        <w:rPr>
          <w:szCs w:val="24"/>
        </w:rPr>
        <w:t xml:space="preserve">Parties’ and </w:t>
      </w:r>
      <w:r w:rsidR="00941B6D" w:rsidRPr="003D6B5A">
        <w:rPr>
          <w:szCs w:val="24"/>
        </w:rPr>
        <w:t>p</w:t>
      </w:r>
      <w:r w:rsidR="007B79E6" w:rsidRPr="003D6B5A">
        <w:rPr>
          <w:szCs w:val="24"/>
        </w:rPr>
        <w:t>ublic’s input on the Draft Plan</w:t>
      </w:r>
      <w:r w:rsidR="00FC4A2E">
        <w:rPr>
          <w:szCs w:val="24"/>
        </w:rPr>
        <w:t>.</w:t>
      </w:r>
    </w:p>
    <w:p w14:paraId="18E2F2E1" w14:textId="77777777" w:rsidR="007B79E6" w:rsidRPr="00941B6D" w:rsidRDefault="007B79E6" w:rsidP="003B6EB6">
      <w:pPr>
        <w:pStyle w:val="ListParagraph"/>
        <w:numPr>
          <w:ilvl w:val="0"/>
          <w:numId w:val="23"/>
        </w:numPr>
        <w:tabs>
          <w:tab w:val="left" w:pos="360"/>
          <w:tab w:val="left" w:pos="1530"/>
        </w:tabs>
        <w:spacing w:after="120"/>
        <w:ind w:left="1800" w:hanging="450"/>
        <w:rPr>
          <w:szCs w:val="24"/>
        </w:rPr>
      </w:pPr>
      <w:r w:rsidRPr="00941B6D">
        <w:rPr>
          <w:szCs w:val="24"/>
        </w:rPr>
        <w:t>Recommended Plan:</w:t>
      </w:r>
      <w:r w:rsidR="005A29C5" w:rsidRPr="00941B6D">
        <w:rPr>
          <w:szCs w:val="24"/>
        </w:rPr>
        <w:t xml:space="preserve"> this is a complete regional land use plan that </w:t>
      </w:r>
      <w:r w:rsidR="00651DC0">
        <w:rPr>
          <w:szCs w:val="24"/>
        </w:rPr>
        <w:t>represents the Commission’s recomm</w:t>
      </w:r>
      <w:r w:rsidR="00E2309A">
        <w:rPr>
          <w:szCs w:val="24"/>
        </w:rPr>
        <w:t>en</w:t>
      </w:r>
      <w:r w:rsidR="00651DC0">
        <w:rPr>
          <w:szCs w:val="24"/>
        </w:rPr>
        <w:t>dation for a Dawson Regional Land Use Plan, based upon the Commission’s vision and values</w:t>
      </w:r>
      <w:r w:rsidR="003B6EB6">
        <w:rPr>
          <w:szCs w:val="24"/>
        </w:rPr>
        <w:t xml:space="preserve">, objectives of Chapter 11 established under the THFA </w:t>
      </w:r>
      <w:r w:rsidR="00651DC0">
        <w:rPr>
          <w:szCs w:val="24"/>
        </w:rPr>
        <w:t xml:space="preserve">and upon feedback on the Draft Plan from the public and the Parties. </w:t>
      </w:r>
      <w:r w:rsidR="00F96838" w:rsidRPr="00941B6D">
        <w:rPr>
          <w:szCs w:val="24"/>
        </w:rPr>
        <w:t xml:space="preserve">The </w:t>
      </w:r>
      <w:r w:rsidR="007949ED">
        <w:rPr>
          <w:szCs w:val="24"/>
        </w:rPr>
        <w:t>Parties are</w:t>
      </w:r>
      <w:r w:rsidR="00F96838" w:rsidRPr="008A7048">
        <w:rPr>
          <w:szCs w:val="24"/>
          <w:u w:val="single"/>
        </w:rPr>
        <w:t xml:space="preserve"> </w:t>
      </w:r>
      <w:r w:rsidR="00F96838" w:rsidRPr="00941B6D">
        <w:rPr>
          <w:szCs w:val="24"/>
        </w:rPr>
        <w:t xml:space="preserve">responsible for </w:t>
      </w:r>
      <w:r w:rsidR="007949ED">
        <w:rPr>
          <w:szCs w:val="24"/>
        </w:rPr>
        <w:t xml:space="preserve">community </w:t>
      </w:r>
      <w:r w:rsidR="00F96838" w:rsidRPr="00941B6D">
        <w:rPr>
          <w:szCs w:val="24"/>
        </w:rPr>
        <w:t>consu</w:t>
      </w:r>
      <w:r w:rsidR="00FC4A2E">
        <w:rPr>
          <w:szCs w:val="24"/>
        </w:rPr>
        <w:t>ltation on the Recommended Plan.</w:t>
      </w:r>
    </w:p>
    <w:p w14:paraId="558C5656" w14:textId="77777777" w:rsidR="00FF6AA3" w:rsidRDefault="00AD2100" w:rsidP="007354E1">
      <w:pPr>
        <w:pStyle w:val="ListParagraph"/>
        <w:numPr>
          <w:ilvl w:val="0"/>
          <w:numId w:val="23"/>
        </w:numPr>
        <w:tabs>
          <w:tab w:val="left" w:pos="360"/>
          <w:tab w:val="left" w:pos="1530"/>
        </w:tabs>
        <w:spacing w:after="120"/>
        <w:ind w:left="1800" w:hanging="450"/>
        <w:rPr>
          <w:szCs w:val="24"/>
        </w:rPr>
      </w:pPr>
      <w:r w:rsidRPr="00A858EC">
        <w:rPr>
          <w:szCs w:val="24"/>
        </w:rPr>
        <w:t xml:space="preserve">If needed, a </w:t>
      </w:r>
      <w:r w:rsidR="00FF6AA3" w:rsidRPr="00A858EC">
        <w:rPr>
          <w:szCs w:val="24"/>
        </w:rPr>
        <w:t>Final Recommended Plan</w:t>
      </w:r>
      <w:r w:rsidR="00FD397A" w:rsidRPr="00A858EC">
        <w:rPr>
          <w:szCs w:val="24"/>
        </w:rPr>
        <w:t>.</w:t>
      </w:r>
      <w:r w:rsidR="0039590F" w:rsidRPr="00A858EC">
        <w:rPr>
          <w:szCs w:val="24"/>
        </w:rPr>
        <w:t xml:space="preserve"> As per </w:t>
      </w:r>
      <w:r w:rsidR="0039590F" w:rsidRPr="00A858EC">
        <w:rPr>
          <w:i/>
          <w:szCs w:val="24"/>
        </w:rPr>
        <w:t>11.6.3.1 and 11.6.5.1, the Regional Land Use Planning Commission shall</w:t>
      </w:r>
      <w:r w:rsidR="0039590F" w:rsidRPr="007949ED">
        <w:rPr>
          <w:i/>
          <w:szCs w:val="24"/>
        </w:rPr>
        <w:t xml:space="preserve"> reconsider the plan and make a final recommendation for a regional land use plan to {the Parties}. </w:t>
      </w:r>
      <w:r w:rsidR="0039590F" w:rsidRPr="007949ED">
        <w:rPr>
          <w:szCs w:val="24"/>
        </w:rPr>
        <w:t xml:space="preserve">This final recommendation for a land use plan </w:t>
      </w:r>
      <w:r w:rsidR="00D65041" w:rsidRPr="007949ED">
        <w:rPr>
          <w:szCs w:val="24"/>
        </w:rPr>
        <w:t xml:space="preserve">would be </w:t>
      </w:r>
      <w:r w:rsidR="0039590F" w:rsidRPr="007949ED">
        <w:rPr>
          <w:szCs w:val="24"/>
        </w:rPr>
        <w:t xml:space="preserve">in response to proposed </w:t>
      </w:r>
      <w:r w:rsidR="00A835C3" w:rsidRPr="007949ED">
        <w:rPr>
          <w:szCs w:val="24"/>
        </w:rPr>
        <w:t>modifications</w:t>
      </w:r>
      <w:r w:rsidR="0039590F" w:rsidRPr="007949ED">
        <w:rPr>
          <w:szCs w:val="24"/>
        </w:rPr>
        <w:t xml:space="preserve"> and writte</w:t>
      </w:r>
      <w:r w:rsidR="008F6D4B" w:rsidRPr="007949ED">
        <w:rPr>
          <w:szCs w:val="24"/>
        </w:rPr>
        <w:t>n reasons provided by Government</w:t>
      </w:r>
      <w:r w:rsidR="0039590F" w:rsidRPr="00D77EFD">
        <w:rPr>
          <w:szCs w:val="24"/>
        </w:rPr>
        <w:t xml:space="preserve"> and/or the affected Yukon First Nation (</w:t>
      </w:r>
      <w:r w:rsidR="00D65041" w:rsidRPr="00D77EFD">
        <w:rPr>
          <w:szCs w:val="24"/>
        </w:rPr>
        <w:t>11.6.3 and 11.6.5).</w:t>
      </w:r>
      <w:r w:rsidR="0039590F" w:rsidRPr="007949ED">
        <w:rPr>
          <w:i/>
          <w:szCs w:val="24"/>
        </w:rPr>
        <w:t xml:space="preserve"> </w:t>
      </w:r>
      <w:r w:rsidR="00FF6AA3" w:rsidRPr="007949ED">
        <w:rPr>
          <w:szCs w:val="24"/>
        </w:rPr>
        <w:t xml:space="preserve">The </w:t>
      </w:r>
      <w:r w:rsidR="007949ED">
        <w:rPr>
          <w:szCs w:val="24"/>
        </w:rPr>
        <w:t>Parties are</w:t>
      </w:r>
      <w:r w:rsidR="00FF6AA3" w:rsidRPr="007949ED">
        <w:rPr>
          <w:szCs w:val="24"/>
        </w:rPr>
        <w:t xml:space="preserve"> responsible for </w:t>
      </w:r>
      <w:r w:rsidR="009E0B71">
        <w:rPr>
          <w:szCs w:val="24"/>
        </w:rPr>
        <w:t>community</w:t>
      </w:r>
      <w:r w:rsidR="00FF6AA3" w:rsidRPr="007949ED">
        <w:rPr>
          <w:szCs w:val="24"/>
        </w:rPr>
        <w:t xml:space="preserve"> consultatio</w:t>
      </w:r>
      <w:r w:rsidR="00FC4A2E">
        <w:rPr>
          <w:szCs w:val="24"/>
        </w:rPr>
        <w:t>n on the Final Recommended Plan.</w:t>
      </w:r>
    </w:p>
    <w:p w14:paraId="03D90EB7" w14:textId="77777777" w:rsidR="007E17F3" w:rsidRDefault="007E17F3" w:rsidP="00A858EC">
      <w:pPr>
        <w:pStyle w:val="ListParagraph"/>
        <w:numPr>
          <w:ilvl w:val="0"/>
          <w:numId w:val="23"/>
        </w:numPr>
        <w:tabs>
          <w:tab w:val="left" w:pos="360"/>
          <w:tab w:val="left" w:pos="1012"/>
          <w:tab w:val="left" w:pos="1800"/>
        </w:tabs>
        <w:spacing w:after="120"/>
        <w:ind w:left="1800" w:hanging="450"/>
        <w:rPr>
          <w:szCs w:val="24"/>
        </w:rPr>
      </w:pPr>
      <w:r w:rsidRPr="007E17F3">
        <w:rPr>
          <w:szCs w:val="24"/>
        </w:rPr>
        <w:t xml:space="preserve">Plain Language Summary Documents of the Draft, Recommended and </w:t>
      </w:r>
      <w:r w:rsidR="00A858EC">
        <w:rPr>
          <w:szCs w:val="24"/>
        </w:rPr>
        <w:t>if needed the Final Recommended Plan.</w:t>
      </w:r>
    </w:p>
    <w:p w14:paraId="3916446B" w14:textId="259D9E1A" w:rsidR="00A02806" w:rsidRDefault="00A02806" w:rsidP="00EF104C">
      <w:pPr>
        <w:pStyle w:val="ListParagraph"/>
        <w:tabs>
          <w:tab w:val="left" w:pos="360"/>
          <w:tab w:val="left" w:pos="1530"/>
        </w:tabs>
        <w:spacing w:after="120"/>
        <w:ind w:left="1800"/>
        <w:rPr>
          <w:szCs w:val="24"/>
        </w:rPr>
      </w:pPr>
    </w:p>
    <w:p w14:paraId="2AC714CD" w14:textId="345C7FC4" w:rsidR="00922142" w:rsidRDefault="00922142" w:rsidP="00EF104C">
      <w:pPr>
        <w:pStyle w:val="ListParagraph"/>
        <w:tabs>
          <w:tab w:val="left" w:pos="360"/>
          <w:tab w:val="left" w:pos="1530"/>
        </w:tabs>
        <w:spacing w:after="120"/>
        <w:ind w:left="1800"/>
        <w:rPr>
          <w:szCs w:val="24"/>
        </w:rPr>
      </w:pPr>
    </w:p>
    <w:p w14:paraId="5B9E4F27" w14:textId="30F5358B" w:rsidR="00922142" w:rsidRDefault="00922142" w:rsidP="00EF104C">
      <w:pPr>
        <w:pStyle w:val="ListParagraph"/>
        <w:tabs>
          <w:tab w:val="left" w:pos="360"/>
          <w:tab w:val="left" w:pos="1530"/>
        </w:tabs>
        <w:spacing w:after="120"/>
        <w:ind w:left="1800"/>
        <w:rPr>
          <w:szCs w:val="24"/>
        </w:rPr>
      </w:pPr>
    </w:p>
    <w:p w14:paraId="4A13F03C" w14:textId="6FEB8B9C" w:rsidR="00922142" w:rsidRDefault="00922142" w:rsidP="00EF104C">
      <w:pPr>
        <w:pStyle w:val="ListParagraph"/>
        <w:tabs>
          <w:tab w:val="left" w:pos="360"/>
          <w:tab w:val="left" w:pos="1530"/>
        </w:tabs>
        <w:spacing w:after="120"/>
        <w:ind w:left="1800"/>
        <w:rPr>
          <w:szCs w:val="24"/>
        </w:rPr>
      </w:pPr>
    </w:p>
    <w:p w14:paraId="3A57D0AA" w14:textId="77777777" w:rsidR="00922142" w:rsidRPr="007949ED" w:rsidRDefault="00922142" w:rsidP="00EF104C">
      <w:pPr>
        <w:pStyle w:val="ListParagraph"/>
        <w:tabs>
          <w:tab w:val="left" w:pos="360"/>
          <w:tab w:val="left" w:pos="1530"/>
        </w:tabs>
        <w:spacing w:after="120"/>
        <w:ind w:left="1800"/>
        <w:rPr>
          <w:szCs w:val="24"/>
        </w:rPr>
      </w:pPr>
    </w:p>
    <w:p w14:paraId="264B90B8" w14:textId="77777777" w:rsidR="00F7636E" w:rsidRPr="00F7636E" w:rsidRDefault="00F7636E" w:rsidP="00EF104C">
      <w:pPr>
        <w:pStyle w:val="Heading1"/>
        <w:spacing w:before="0"/>
        <w:ind w:left="284" w:hanging="284"/>
        <w:jc w:val="left"/>
      </w:pPr>
      <w:r>
        <w:t xml:space="preserve">Planning </w:t>
      </w:r>
      <w:r w:rsidRPr="00F96838">
        <w:t>Process</w:t>
      </w:r>
      <w:r>
        <w:t xml:space="preserve"> </w:t>
      </w:r>
    </w:p>
    <w:p w14:paraId="3BFBA023" w14:textId="77777777" w:rsidR="002A1CF2" w:rsidRPr="00D93F10" w:rsidRDefault="003B6E49" w:rsidP="002A1CF2">
      <w:pPr>
        <w:pStyle w:val="ListParagraph"/>
        <w:numPr>
          <w:ilvl w:val="1"/>
          <w:numId w:val="20"/>
        </w:numPr>
        <w:spacing w:after="120"/>
        <w:ind w:left="1418" w:hanging="709"/>
        <w:rPr>
          <w:szCs w:val="24"/>
          <w:highlight w:val="yellow"/>
        </w:rPr>
      </w:pPr>
      <w:r w:rsidRPr="00D93F10">
        <w:rPr>
          <w:highlight w:val="yellow"/>
        </w:rPr>
        <w:t xml:space="preserve">In preparing the </w:t>
      </w:r>
      <w:r w:rsidR="00BA376C" w:rsidRPr="00D93F10">
        <w:rPr>
          <w:highlight w:val="yellow"/>
        </w:rPr>
        <w:t>p</w:t>
      </w:r>
      <w:r w:rsidRPr="00D93F10">
        <w:rPr>
          <w:highlight w:val="yellow"/>
        </w:rPr>
        <w:t xml:space="preserve">lan, the Commission will follow the steps as outlined below. </w:t>
      </w:r>
    </w:p>
    <w:tbl>
      <w:tblPr>
        <w:tblW w:w="10340" w:type="dxa"/>
        <w:tblLook w:val="04A0" w:firstRow="1" w:lastRow="0" w:firstColumn="1" w:lastColumn="0" w:noHBand="0" w:noVBand="1"/>
      </w:tblPr>
      <w:tblGrid>
        <w:gridCol w:w="4480"/>
        <w:gridCol w:w="540"/>
        <w:gridCol w:w="540"/>
        <w:gridCol w:w="490"/>
        <w:gridCol w:w="490"/>
        <w:gridCol w:w="490"/>
        <w:gridCol w:w="490"/>
        <w:gridCol w:w="485"/>
        <w:gridCol w:w="485"/>
        <w:gridCol w:w="485"/>
        <w:gridCol w:w="485"/>
        <w:gridCol w:w="485"/>
        <w:gridCol w:w="485"/>
      </w:tblGrid>
      <w:tr w:rsidR="00922142" w:rsidRPr="00922142" w14:paraId="7ED572E6" w14:textId="77777777" w:rsidTr="00922142">
        <w:trPr>
          <w:trHeight w:val="300"/>
        </w:trPr>
        <w:tc>
          <w:tcPr>
            <w:tcW w:w="4480" w:type="dxa"/>
            <w:tcBorders>
              <w:top w:val="single" w:sz="4" w:space="0" w:color="auto"/>
              <w:left w:val="single" w:sz="4" w:space="0" w:color="auto"/>
              <w:bottom w:val="nil"/>
              <w:right w:val="single" w:sz="4" w:space="0" w:color="auto"/>
            </w:tcBorders>
            <w:shd w:val="clear" w:color="auto" w:fill="auto"/>
            <w:noWrap/>
            <w:vAlign w:val="center"/>
            <w:hideMark/>
          </w:tcPr>
          <w:p w14:paraId="68FAA251"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10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231E952" w14:textId="77777777" w:rsidR="00922142" w:rsidRPr="00922142" w:rsidRDefault="00922142" w:rsidP="00922142">
            <w:pPr>
              <w:jc w:val="center"/>
              <w:rPr>
                <w:color w:val="000000"/>
                <w:sz w:val="22"/>
                <w:szCs w:val="22"/>
                <w:lang w:eastAsia="en-CA"/>
              </w:rPr>
            </w:pPr>
            <w:r w:rsidRPr="00922142">
              <w:rPr>
                <w:color w:val="000000"/>
                <w:sz w:val="22"/>
                <w:szCs w:val="22"/>
                <w:lang w:eastAsia="en-CA"/>
              </w:rPr>
              <w:t>2018/19</w:t>
            </w:r>
          </w:p>
        </w:tc>
        <w:tc>
          <w:tcPr>
            <w:tcW w:w="1960" w:type="dxa"/>
            <w:gridSpan w:val="4"/>
            <w:tcBorders>
              <w:top w:val="single" w:sz="4" w:space="0" w:color="auto"/>
              <w:left w:val="nil"/>
              <w:bottom w:val="single" w:sz="4" w:space="0" w:color="auto"/>
              <w:right w:val="single" w:sz="4" w:space="0" w:color="auto"/>
            </w:tcBorders>
            <w:shd w:val="clear" w:color="auto" w:fill="auto"/>
            <w:noWrap/>
            <w:vAlign w:val="center"/>
            <w:hideMark/>
          </w:tcPr>
          <w:p w14:paraId="7FD0DE34" w14:textId="77777777" w:rsidR="00922142" w:rsidRPr="00922142" w:rsidRDefault="00922142" w:rsidP="00922142">
            <w:pPr>
              <w:jc w:val="center"/>
              <w:rPr>
                <w:color w:val="000000"/>
                <w:sz w:val="22"/>
                <w:szCs w:val="22"/>
                <w:lang w:eastAsia="en-CA"/>
              </w:rPr>
            </w:pPr>
            <w:r w:rsidRPr="00922142">
              <w:rPr>
                <w:color w:val="000000"/>
                <w:sz w:val="22"/>
                <w:szCs w:val="22"/>
                <w:lang w:eastAsia="en-CA"/>
              </w:rPr>
              <w:t>2019/20</w:t>
            </w:r>
          </w:p>
        </w:tc>
        <w:tc>
          <w:tcPr>
            <w:tcW w:w="1900" w:type="dxa"/>
            <w:gridSpan w:val="4"/>
            <w:tcBorders>
              <w:top w:val="single" w:sz="4" w:space="0" w:color="auto"/>
              <w:left w:val="nil"/>
              <w:bottom w:val="single" w:sz="4" w:space="0" w:color="auto"/>
              <w:right w:val="single" w:sz="4" w:space="0" w:color="000000"/>
            </w:tcBorders>
            <w:shd w:val="clear" w:color="auto" w:fill="auto"/>
            <w:noWrap/>
            <w:vAlign w:val="center"/>
            <w:hideMark/>
          </w:tcPr>
          <w:p w14:paraId="0AE974FE" w14:textId="77777777" w:rsidR="00922142" w:rsidRPr="00922142" w:rsidRDefault="00922142" w:rsidP="00922142">
            <w:pPr>
              <w:jc w:val="center"/>
              <w:rPr>
                <w:color w:val="000000"/>
                <w:sz w:val="22"/>
                <w:szCs w:val="22"/>
                <w:lang w:eastAsia="en-CA"/>
              </w:rPr>
            </w:pPr>
            <w:r w:rsidRPr="00922142">
              <w:rPr>
                <w:color w:val="000000"/>
                <w:sz w:val="22"/>
                <w:szCs w:val="22"/>
                <w:lang w:eastAsia="en-CA"/>
              </w:rPr>
              <w:t>2020/21</w:t>
            </w:r>
          </w:p>
        </w:tc>
        <w:tc>
          <w:tcPr>
            <w:tcW w:w="920" w:type="dxa"/>
            <w:gridSpan w:val="2"/>
            <w:tcBorders>
              <w:top w:val="single" w:sz="4" w:space="0" w:color="auto"/>
              <w:left w:val="nil"/>
              <w:bottom w:val="single" w:sz="4" w:space="0" w:color="auto"/>
              <w:right w:val="single" w:sz="4" w:space="0" w:color="auto"/>
            </w:tcBorders>
            <w:shd w:val="clear" w:color="auto" w:fill="auto"/>
            <w:noWrap/>
            <w:vAlign w:val="bottom"/>
            <w:hideMark/>
          </w:tcPr>
          <w:p w14:paraId="3939F0BE" w14:textId="77777777" w:rsidR="00922142" w:rsidRPr="00922142" w:rsidRDefault="00922142" w:rsidP="00922142">
            <w:pPr>
              <w:jc w:val="center"/>
              <w:rPr>
                <w:color w:val="000000"/>
                <w:sz w:val="22"/>
                <w:szCs w:val="22"/>
                <w:lang w:eastAsia="en-CA"/>
              </w:rPr>
            </w:pPr>
            <w:r w:rsidRPr="00922142">
              <w:rPr>
                <w:color w:val="000000"/>
                <w:sz w:val="22"/>
                <w:szCs w:val="22"/>
                <w:lang w:eastAsia="en-CA"/>
              </w:rPr>
              <w:t>2021/22</w:t>
            </w:r>
          </w:p>
        </w:tc>
      </w:tr>
      <w:tr w:rsidR="00922142" w:rsidRPr="00922142" w14:paraId="1C37899E" w14:textId="77777777" w:rsidTr="00922142">
        <w:trPr>
          <w:trHeight w:val="300"/>
        </w:trPr>
        <w:tc>
          <w:tcPr>
            <w:tcW w:w="4480" w:type="dxa"/>
            <w:tcBorders>
              <w:top w:val="nil"/>
              <w:left w:val="single" w:sz="4" w:space="0" w:color="auto"/>
              <w:bottom w:val="single" w:sz="4" w:space="0" w:color="auto"/>
              <w:right w:val="single" w:sz="4" w:space="0" w:color="auto"/>
            </w:tcBorders>
            <w:shd w:val="clear" w:color="auto" w:fill="auto"/>
            <w:noWrap/>
            <w:vAlign w:val="center"/>
            <w:hideMark/>
          </w:tcPr>
          <w:p w14:paraId="5DA5E580" w14:textId="77777777" w:rsidR="00922142" w:rsidRPr="00922142" w:rsidRDefault="00922142" w:rsidP="00922142">
            <w:pPr>
              <w:rPr>
                <w:b/>
                <w:bCs/>
                <w:color w:val="44546A"/>
                <w:sz w:val="22"/>
                <w:szCs w:val="22"/>
                <w:lang w:eastAsia="en-CA"/>
              </w:rPr>
            </w:pPr>
            <w:r w:rsidRPr="00922142">
              <w:rPr>
                <w:b/>
                <w:bCs/>
                <w:color w:val="44546A"/>
                <w:sz w:val="22"/>
                <w:szCs w:val="22"/>
                <w:lang w:eastAsia="en-CA"/>
              </w:rPr>
              <w:t> </w:t>
            </w:r>
          </w:p>
        </w:tc>
        <w:tc>
          <w:tcPr>
            <w:tcW w:w="540" w:type="dxa"/>
            <w:tcBorders>
              <w:top w:val="nil"/>
              <w:left w:val="nil"/>
              <w:bottom w:val="single" w:sz="4" w:space="0" w:color="auto"/>
              <w:right w:val="single" w:sz="4" w:space="0" w:color="auto"/>
            </w:tcBorders>
            <w:shd w:val="clear" w:color="auto" w:fill="auto"/>
            <w:noWrap/>
            <w:vAlign w:val="center"/>
            <w:hideMark/>
          </w:tcPr>
          <w:p w14:paraId="40625AC2" w14:textId="77777777" w:rsidR="00922142" w:rsidRPr="00922142" w:rsidRDefault="00922142" w:rsidP="00922142">
            <w:pPr>
              <w:rPr>
                <w:color w:val="000000"/>
                <w:sz w:val="22"/>
                <w:szCs w:val="22"/>
                <w:lang w:eastAsia="en-CA"/>
              </w:rPr>
            </w:pPr>
            <w:r w:rsidRPr="00922142">
              <w:rPr>
                <w:color w:val="000000"/>
                <w:sz w:val="22"/>
                <w:szCs w:val="22"/>
                <w:lang w:eastAsia="en-CA"/>
              </w:rPr>
              <w:t>Q3</w:t>
            </w:r>
          </w:p>
        </w:tc>
        <w:tc>
          <w:tcPr>
            <w:tcW w:w="540" w:type="dxa"/>
            <w:tcBorders>
              <w:top w:val="nil"/>
              <w:left w:val="nil"/>
              <w:bottom w:val="single" w:sz="4" w:space="0" w:color="auto"/>
              <w:right w:val="single" w:sz="4" w:space="0" w:color="auto"/>
            </w:tcBorders>
            <w:shd w:val="clear" w:color="auto" w:fill="auto"/>
            <w:noWrap/>
            <w:vAlign w:val="center"/>
            <w:hideMark/>
          </w:tcPr>
          <w:p w14:paraId="1840969A" w14:textId="77777777" w:rsidR="00922142" w:rsidRPr="00922142" w:rsidRDefault="00922142" w:rsidP="00922142">
            <w:pPr>
              <w:rPr>
                <w:color w:val="000000"/>
                <w:sz w:val="22"/>
                <w:szCs w:val="22"/>
                <w:lang w:eastAsia="en-CA"/>
              </w:rPr>
            </w:pPr>
            <w:r w:rsidRPr="00922142">
              <w:rPr>
                <w:color w:val="000000"/>
                <w:sz w:val="22"/>
                <w:szCs w:val="22"/>
                <w:lang w:eastAsia="en-CA"/>
              </w:rPr>
              <w:t>Q4</w:t>
            </w:r>
          </w:p>
        </w:tc>
        <w:tc>
          <w:tcPr>
            <w:tcW w:w="490" w:type="dxa"/>
            <w:tcBorders>
              <w:top w:val="nil"/>
              <w:left w:val="nil"/>
              <w:bottom w:val="single" w:sz="4" w:space="0" w:color="auto"/>
              <w:right w:val="single" w:sz="4" w:space="0" w:color="auto"/>
            </w:tcBorders>
            <w:shd w:val="clear" w:color="auto" w:fill="auto"/>
            <w:noWrap/>
            <w:vAlign w:val="center"/>
            <w:hideMark/>
          </w:tcPr>
          <w:p w14:paraId="00DE486C" w14:textId="77777777" w:rsidR="00922142" w:rsidRPr="00922142" w:rsidRDefault="00922142" w:rsidP="00922142">
            <w:pPr>
              <w:rPr>
                <w:color w:val="000000"/>
                <w:sz w:val="22"/>
                <w:szCs w:val="22"/>
                <w:lang w:eastAsia="en-CA"/>
              </w:rPr>
            </w:pPr>
            <w:r w:rsidRPr="00922142">
              <w:rPr>
                <w:color w:val="000000"/>
                <w:sz w:val="22"/>
                <w:szCs w:val="22"/>
                <w:lang w:eastAsia="en-CA"/>
              </w:rPr>
              <w:t>Q1</w:t>
            </w:r>
          </w:p>
        </w:tc>
        <w:tc>
          <w:tcPr>
            <w:tcW w:w="490" w:type="dxa"/>
            <w:tcBorders>
              <w:top w:val="nil"/>
              <w:left w:val="nil"/>
              <w:bottom w:val="single" w:sz="4" w:space="0" w:color="auto"/>
              <w:right w:val="single" w:sz="4" w:space="0" w:color="auto"/>
            </w:tcBorders>
            <w:shd w:val="clear" w:color="auto" w:fill="auto"/>
            <w:noWrap/>
            <w:vAlign w:val="center"/>
            <w:hideMark/>
          </w:tcPr>
          <w:p w14:paraId="6A8D0CBB" w14:textId="77777777" w:rsidR="00922142" w:rsidRPr="00922142" w:rsidRDefault="00922142" w:rsidP="00922142">
            <w:pPr>
              <w:rPr>
                <w:color w:val="000000"/>
                <w:sz w:val="22"/>
                <w:szCs w:val="22"/>
                <w:lang w:eastAsia="en-CA"/>
              </w:rPr>
            </w:pPr>
            <w:r w:rsidRPr="00922142">
              <w:rPr>
                <w:color w:val="000000"/>
                <w:sz w:val="22"/>
                <w:szCs w:val="22"/>
                <w:lang w:eastAsia="en-CA"/>
              </w:rPr>
              <w:t>Q2</w:t>
            </w:r>
          </w:p>
        </w:tc>
        <w:tc>
          <w:tcPr>
            <w:tcW w:w="490" w:type="dxa"/>
            <w:tcBorders>
              <w:top w:val="nil"/>
              <w:left w:val="nil"/>
              <w:bottom w:val="single" w:sz="4" w:space="0" w:color="auto"/>
              <w:right w:val="single" w:sz="4" w:space="0" w:color="auto"/>
            </w:tcBorders>
            <w:shd w:val="clear" w:color="auto" w:fill="auto"/>
            <w:noWrap/>
            <w:vAlign w:val="center"/>
            <w:hideMark/>
          </w:tcPr>
          <w:p w14:paraId="402E564C" w14:textId="77777777" w:rsidR="00922142" w:rsidRPr="00922142" w:rsidRDefault="00922142" w:rsidP="00922142">
            <w:pPr>
              <w:rPr>
                <w:color w:val="000000"/>
                <w:sz w:val="22"/>
                <w:szCs w:val="22"/>
                <w:lang w:eastAsia="en-CA"/>
              </w:rPr>
            </w:pPr>
            <w:r w:rsidRPr="00922142">
              <w:rPr>
                <w:color w:val="000000"/>
                <w:sz w:val="22"/>
                <w:szCs w:val="22"/>
                <w:lang w:eastAsia="en-CA"/>
              </w:rPr>
              <w:t>Q3</w:t>
            </w:r>
          </w:p>
        </w:tc>
        <w:tc>
          <w:tcPr>
            <w:tcW w:w="490" w:type="dxa"/>
            <w:tcBorders>
              <w:top w:val="nil"/>
              <w:left w:val="nil"/>
              <w:bottom w:val="single" w:sz="4" w:space="0" w:color="auto"/>
              <w:right w:val="single" w:sz="4" w:space="0" w:color="auto"/>
            </w:tcBorders>
            <w:shd w:val="clear" w:color="auto" w:fill="auto"/>
            <w:noWrap/>
            <w:vAlign w:val="center"/>
            <w:hideMark/>
          </w:tcPr>
          <w:p w14:paraId="4CB18A49" w14:textId="77777777" w:rsidR="00922142" w:rsidRPr="00922142" w:rsidRDefault="00922142" w:rsidP="00922142">
            <w:pPr>
              <w:rPr>
                <w:color w:val="000000"/>
                <w:sz w:val="22"/>
                <w:szCs w:val="22"/>
                <w:lang w:eastAsia="en-CA"/>
              </w:rPr>
            </w:pPr>
            <w:r w:rsidRPr="00922142">
              <w:rPr>
                <w:color w:val="000000"/>
                <w:sz w:val="22"/>
                <w:szCs w:val="22"/>
                <w:lang w:eastAsia="en-CA"/>
              </w:rPr>
              <w:t>Q4</w:t>
            </w:r>
          </w:p>
        </w:tc>
        <w:tc>
          <w:tcPr>
            <w:tcW w:w="475" w:type="dxa"/>
            <w:tcBorders>
              <w:top w:val="nil"/>
              <w:left w:val="nil"/>
              <w:bottom w:val="single" w:sz="4" w:space="0" w:color="auto"/>
              <w:right w:val="single" w:sz="4" w:space="0" w:color="auto"/>
            </w:tcBorders>
            <w:shd w:val="clear" w:color="auto" w:fill="auto"/>
            <w:noWrap/>
            <w:vAlign w:val="center"/>
            <w:hideMark/>
          </w:tcPr>
          <w:p w14:paraId="5212E2D8" w14:textId="77777777" w:rsidR="00922142" w:rsidRPr="00922142" w:rsidRDefault="00922142" w:rsidP="00922142">
            <w:pPr>
              <w:rPr>
                <w:color w:val="000000"/>
                <w:sz w:val="22"/>
                <w:szCs w:val="22"/>
                <w:lang w:eastAsia="en-CA"/>
              </w:rPr>
            </w:pPr>
            <w:r w:rsidRPr="00922142">
              <w:rPr>
                <w:color w:val="000000"/>
                <w:sz w:val="22"/>
                <w:szCs w:val="22"/>
                <w:lang w:eastAsia="en-CA"/>
              </w:rPr>
              <w:t>Q1</w:t>
            </w:r>
          </w:p>
        </w:tc>
        <w:tc>
          <w:tcPr>
            <w:tcW w:w="475" w:type="dxa"/>
            <w:tcBorders>
              <w:top w:val="nil"/>
              <w:left w:val="nil"/>
              <w:bottom w:val="single" w:sz="4" w:space="0" w:color="auto"/>
              <w:right w:val="single" w:sz="4" w:space="0" w:color="auto"/>
            </w:tcBorders>
            <w:shd w:val="clear" w:color="auto" w:fill="auto"/>
            <w:noWrap/>
            <w:vAlign w:val="center"/>
            <w:hideMark/>
          </w:tcPr>
          <w:p w14:paraId="39954785" w14:textId="77777777" w:rsidR="00922142" w:rsidRPr="00922142" w:rsidRDefault="00922142" w:rsidP="00922142">
            <w:pPr>
              <w:rPr>
                <w:color w:val="000000"/>
                <w:sz w:val="22"/>
                <w:szCs w:val="22"/>
                <w:lang w:eastAsia="en-CA"/>
              </w:rPr>
            </w:pPr>
            <w:r w:rsidRPr="00922142">
              <w:rPr>
                <w:color w:val="000000"/>
                <w:sz w:val="22"/>
                <w:szCs w:val="22"/>
                <w:lang w:eastAsia="en-CA"/>
              </w:rPr>
              <w:t>Q2</w:t>
            </w:r>
          </w:p>
        </w:tc>
        <w:tc>
          <w:tcPr>
            <w:tcW w:w="475" w:type="dxa"/>
            <w:tcBorders>
              <w:top w:val="nil"/>
              <w:left w:val="nil"/>
              <w:bottom w:val="single" w:sz="4" w:space="0" w:color="auto"/>
              <w:right w:val="single" w:sz="4" w:space="0" w:color="auto"/>
            </w:tcBorders>
            <w:shd w:val="clear" w:color="auto" w:fill="auto"/>
            <w:noWrap/>
            <w:vAlign w:val="center"/>
            <w:hideMark/>
          </w:tcPr>
          <w:p w14:paraId="2EE584FF" w14:textId="77777777" w:rsidR="00922142" w:rsidRPr="00922142" w:rsidRDefault="00922142" w:rsidP="00922142">
            <w:pPr>
              <w:rPr>
                <w:color w:val="000000"/>
                <w:sz w:val="22"/>
                <w:szCs w:val="22"/>
                <w:lang w:eastAsia="en-CA"/>
              </w:rPr>
            </w:pPr>
            <w:r w:rsidRPr="00922142">
              <w:rPr>
                <w:color w:val="000000"/>
                <w:sz w:val="22"/>
                <w:szCs w:val="22"/>
                <w:lang w:eastAsia="en-CA"/>
              </w:rPr>
              <w:t>Q3</w:t>
            </w:r>
          </w:p>
        </w:tc>
        <w:tc>
          <w:tcPr>
            <w:tcW w:w="475" w:type="dxa"/>
            <w:tcBorders>
              <w:top w:val="nil"/>
              <w:left w:val="nil"/>
              <w:bottom w:val="single" w:sz="4" w:space="0" w:color="auto"/>
              <w:right w:val="single" w:sz="4" w:space="0" w:color="auto"/>
            </w:tcBorders>
            <w:shd w:val="clear" w:color="auto" w:fill="auto"/>
            <w:noWrap/>
            <w:vAlign w:val="center"/>
            <w:hideMark/>
          </w:tcPr>
          <w:p w14:paraId="362BEFA6" w14:textId="77777777" w:rsidR="00922142" w:rsidRPr="00922142" w:rsidRDefault="00922142" w:rsidP="00922142">
            <w:pPr>
              <w:rPr>
                <w:color w:val="000000"/>
                <w:sz w:val="22"/>
                <w:szCs w:val="22"/>
                <w:lang w:eastAsia="en-CA"/>
              </w:rPr>
            </w:pPr>
            <w:r w:rsidRPr="00922142">
              <w:rPr>
                <w:color w:val="000000"/>
                <w:sz w:val="22"/>
                <w:szCs w:val="22"/>
                <w:lang w:eastAsia="en-CA"/>
              </w:rPr>
              <w:t>Q4</w:t>
            </w:r>
          </w:p>
        </w:tc>
        <w:tc>
          <w:tcPr>
            <w:tcW w:w="460" w:type="dxa"/>
            <w:tcBorders>
              <w:top w:val="nil"/>
              <w:left w:val="nil"/>
              <w:bottom w:val="single" w:sz="4" w:space="0" w:color="auto"/>
              <w:right w:val="single" w:sz="4" w:space="0" w:color="auto"/>
            </w:tcBorders>
            <w:shd w:val="clear" w:color="auto" w:fill="auto"/>
            <w:noWrap/>
            <w:vAlign w:val="center"/>
            <w:hideMark/>
          </w:tcPr>
          <w:p w14:paraId="4E9571F2" w14:textId="77777777" w:rsidR="00922142" w:rsidRPr="00922142" w:rsidRDefault="00922142" w:rsidP="00922142">
            <w:pPr>
              <w:rPr>
                <w:color w:val="000000"/>
                <w:sz w:val="22"/>
                <w:szCs w:val="22"/>
                <w:lang w:eastAsia="en-CA"/>
              </w:rPr>
            </w:pPr>
            <w:r w:rsidRPr="00922142">
              <w:rPr>
                <w:color w:val="000000"/>
                <w:sz w:val="22"/>
                <w:szCs w:val="22"/>
                <w:lang w:eastAsia="en-CA"/>
              </w:rPr>
              <w:t>Q1</w:t>
            </w:r>
          </w:p>
        </w:tc>
        <w:tc>
          <w:tcPr>
            <w:tcW w:w="460" w:type="dxa"/>
            <w:tcBorders>
              <w:top w:val="nil"/>
              <w:left w:val="nil"/>
              <w:bottom w:val="single" w:sz="4" w:space="0" w:color="auto"/>
              <w:right w:val="single" w:sz="4" w:space="0" w:color="auto"/>
            </w:tcBorders>
            <w:shd w:val="clear" w:color="auto" w:fill="auto"/>
            <w:noWrap/>
            <w:vAlign w:val="center"/>
            <w:hideMark/>
          </w:tcPr>
          <w:p w14:paraId="5641250F" w14:textId="77777777" w:rsidR="00922142" w:rsidRPr="00922142" w:rsidRDefault="00922142" w:rsidP="00922142">
            <w:pPr>
              <w:rPr>
                <w:color w:val="000000"/>
                <w:sz w:val="22"/>
                <w:szCs w:val="22"/>
                <w:lang w:eastAsia="en-CA"/>
              </w:rPr>
            </w:pPr>
            <w:r w:rsidRPr="00922142">
              <w:rPr>
                <w:color w:val="000000"/>
                <w:sz w:val="22"/>
                <w:szCs w:val="22"/>
                <w:lang w:eastAsia="en-CA"/>
              </w:rPr>
              <w:t>Q2</w:t>
            </w:r>
          </w:p>
        </w:tc>
      </w:tr>
      <w:tr w:rsidR="00922142" w:rsidRPr="00922142" w14:paraId="48DED3E5" w14:textId="77777777" w:rsidTr="00922142">
        <w:trPr>
          <w:trHeight w:val="300"/>
        </w:trPr>
        <w:tc>
          <w:tcPr>
            <w:tcW w:w="4480" w:type="dxa"/>
            <w:tcBorders>
              <w:top w:val="nil"/>
              <w:left w:val="single" w:sz="4" w:space="0" w:color="auto"/>
              <w:bottom w:val="single" w:sz="4" w:space="0" w:color="auto"/>
              <w:right w:val="single" w:sz="4" w:space="0" w:color="auto"/>
            </w:tcBorders>
            <w:shd w:val="clear" w:color="auto" w:fill="auto"/>
            <w:noWrap/>
            <w:vAlign w:val="center"/>
            <w:hideMark/>
          </w:tcPr>
          <w:p w14:paraId="19A72BB9" w14:textId="77777777" w:rsidR="00922142" w:rsidRPr="00922142" w:rsidRDefault="00922142" w:rsidP="00922142">
            <w:pPr>
              <w:rPr>
                <w:b/>
                <w:bCs/>
                <w:color w:val="000000"/>
                <w:sz w:val="22"/>
                <w:szCs w:val="22"/>
                <w:lang w:eastAsia="en-CA"/>
              </w:rPr>
            </w:pPr>
            <w:r w:rsidRPr="00922142">
              <w:rPr>
                <w:b/>
                <w:bCs/>
                <w:color w:val="000000"/>
                <w:sz w:val="22"/>
                <w:szCs w:val="22"/>
                <w:lang w:eastAsia="en-CA"/>
              </w:rPr>
              <w:t>COMMISSION STARTUP</w:t>
            </w:r>
          </w:p>
        </w:tc>
        <w:tc>
          <w:tcPr>
            <w:tcW w:w="540" w:type="dxa"/>
            <w:tcBorders>
              <w:top w:val="nil"/>
              <w:left w:val="nil"/>
              <w:bottom w:val="single" w:sz="4" w:space="0" w:color="auto"/>
              <w:right w:val="single" w:sz="4" w:space="0" w:color="auto"/>
            </w:tcBorders>
            <w:shd w:val="clear" w:color="000000" w:fill="FFFFFF"/>
            <w:noWrap/>
            <w:vAlign w:val="center"/>
            <w:hideMark/>
          </w:tcPr>
          <w:p w14:paraId="3D4509F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540" w:type="dxa"/>
            <w:tcBorders>
              <w:top w:val="nil"/>
              <w:left w:val="nil"/>
              <w:bottom w:val="single" w:sz="4" w:space="0" w:color="auto"/>
              <w:right w:val="single" w:sz="4" w:space="0" w:color="auto"/>
            </w:tcBorders>
            <w:shd w:val="clear" w:color="000000" w:fill="A6A6A6"/>
            <w:noWrap/>
            <w:vAlign w:val="center"/>
            <w:hideMark/>
          </w:tcPr>
          <w:p w14:paraId="1C9BED39"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000000" w:fill="A6A6A6"/>
            <w:noWrap/>
            <w:vAlign w:val="center"/>
            <w:hideMark/>
          </w:tcPr>
          <w:p w14:paraId="24E868CB"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0308F95C"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0A52E81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299E472C"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center"/>
            <w:hideMark/>
          </w:tcPr>
          <w:p w14:paraId="381D2FC7"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center"/>
            <w:hideMark/>
          </w:tcPr>
          <w:p w14:paraId="52BEB6DA"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7979AB59"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4BAF739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24F21DE1"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77711927"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r>
      <w:tr w:rsidR="00922142" w:rsidRPr="00922142" w14:paraId="41A774EA" w14:textId="77777777" w:rsidTr="00922142">
        <w:trPr>
          <w:trHeight w:val="300"/>
        </w:trPr>
        <w:tc>
          <w:tcPr>
            <w:tcW w:w="8470" w:type="dxa"/>
            <w:gridSpan w:val="9"/>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73D33B" w14:textId="77777777" w:rsidR="00922142" w:rsidRPr="00922142" w:rsidRDefault="00922142" w:rsidP="00922142">
            <w:pPr>
              <w:rPr>
                <w:b/>
                <w:bCs/>
                <w:color w:val="000000"/>
                <w:sz w:val="22"/>
                <w:szCs w:val="22"/>
                <w:lang w:eastAsia="en-CA"/>
              </w:rPr>
            </w:pPr>
            <w:r w:rsidRPr="00922142">
              <w:rPr>
                <w:b/>
                <w:bCs/>
                <w:color w:val="000000"/>
                <w:sz w:val="22"/>
                <w:szCs w:val="22"/>
                <w:lang w:eastAsia="en-CA"/>
              </w:rPr>
              <w:t>PREPARE DRAFT PLAN</w:t>
            </w:r>
          </w:p>
        </w:tc>
        <w:tc>
          <w:tcPr>
            <w:tcW w:w="475" w:type="dxa"/>
            <w:tcBorders>
              <w:top w:val="nil"/>
              <w:left w:val="nil"/>
              <w:bottom w:val="single" w:sz="4" w:space="0" w:color="auto"/>
              <w:right w:val="single" w:sz="4" w:space="0" w:color="auto"/>
            </w:tcBorders>
            <w:shd w:val="clear" w:color="auto" w:fill="auto"/>
            <w:noWrap/>
            <w:vAlign w:val="bottom"/>
            <w:hideMark/>
          </w:tcPr>
          <w:p w14:paraId="217B4C83"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1232FB69"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48E39900"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5E717522"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r>
      <w:tr w:rsidR="00922142" w:rsidRPr="00922142" w14:paraId="64BFAEB4" w14:textId="77777777" w:rsidTr="00922142">
        <w:trPr>
          <w:trHeight w:val="300"/>
        </w:trPr>
        <w:tc>
          <w:tcPr>
            <w:tcW w:w="4480" w:type="dxa"/>
            <w:tcBorders>
              <w:top w:val="nil"/>
              <w:left w:val="single" w:sz="4" w:space="0" w:color="auto"/>
              <w:bottom w:val="single" w:sz="4" w:space="0" w:color="auto"/>
              <w:right w:val="single" w:sz="4" w:space="0" w:color="auto"/>
            </w:tcBorders>
            <w:shd w:val="clear" w:color="auto" w:fill="auto"/>
            <w:noWrap/>
            <w:vAlign w:val="center"/>
            <w:hideMark/>
          </w:tcPr>
          <w:p w14:paraId="503D0D7F" w14:textId="77777777" w:rsidR="00922142" w:rsidRPr="00922142" w:rsidRDefault="00922142" w:rsidP="00922142">
            <w:pPr>
              <w:rPr>
                <w:color w:val="000000"/>
                <w:sz w:val="22"/>
                <w:szCs w:val="22"/>
                <w:lang w:eastAsia="en-CA"/>
              </w:rPr>
            </w:pPr>
            <w:r w:rsidRPr="00922142">
              <w:rPr>
                <w:color w:val="000000"/>
                <w:sz w:val="22"/>
                <w:szCs w:val="22"/>
                <w:lang w:eastAsia="en-CA"/>
              </w:rPr>
              <w:t>Issues and Interests Report</w:t>
            </w:r>
          </w:p>
        </w:tc>
        <w:tc>
          <w:tcPr>
            <w:tcW w:w="540" w:type="dxa"/>
            <w:tcBorders>
              <w:top w:val="nil"/>
              <w:left w:val="nil"/>
              <w:bottom w:val="single" w:sz="4" w:space="0" w:color="auto"/>
              <w:right w:val="single" w:sz="4" w:space="0" w:color="auto"/>
            </w:tcBorders>
            <w:shd w:val="clear" w:color="000000" w:fill="FFFFFF"/>
            <w:noWrap/>
            <w:vAlign w:val="center"/>
            <w:hideMark/>
          </w:tcPr>
          <w:p w14:paraId="513BAED5"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540" w:type="dxa"/>
            <w:tcBorders>
              <w:top w:val="nil"/>
              <w:left w:val="nil"/>
              <w:bottom w:val="single" w:sz="4" w:space="0" w:color="auto"/>
              <w:right w:val="single" w:sz="4" w:space="0" w:color="auto"/>
            </w:tcBorders>
            <w:shd w:val="clear" w:color="000000" w:fill="FFFFFF"/>
            <w:noWrap/>
            <w:vAlign w:val="center"/>
            <w:hideMark/>
          </w:tcPr>
          <w:p w14:paraId="79AEF838"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000000" w:fill="A6A6A6"/>
            <w:noWrap/>
            <w:vAlign w:val="center"/>
            <w:hideMark/>
          </w:tcPr>
          <w:p w14:paraId="48756A30"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000000" w:fill="A6A6A6"/>
            <w:noWrap/>
            <w:vAlign w:val="center"/>
            <w:hideMark/>
          </w:tcPr>
          <w:p w14:paraId="5B77985D"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161D1B54"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75AE1C6F"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center"/>
            <w:hideMark/>
          </w:tcPr>
          <w:p w14:paraId="3385D3FF"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center"/>
            <w:hideMark/>
          </w:tcPr>
          <w:p w14:paraId="3022B94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3F2A91E4"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5F2B9B0A"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26E7A5DA"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1FD26028"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r>
      <w:tr w:rsidR="00922142" w:rsidRPr="00922142" w14:paraId="30B4B380" w14:textId="77777777" w:rsidTr="00922142">
        <w:trPr>
          <w:trHeight w:val="300"/>
        </w:trPr>
        <w:tc>
          <w:tcPr>
            <w:tcW w:w="4480" w:type="dxa"/>
            <w:tcBorders>
              <w:top w:val="nil"/>
              <w:left w:val="single" w:sz="4" w:space="0" w:color="auto"/>
              <w:bottom w:val="single" w:sz="4" w:space="0" w:color="auto"/>
              <w:right w:val="single" w:sz="4" w:space="0" w:color="auto"/>
            </w:tcBorders>
            <w:shd w:val="clear" w:color="auto" w:fill="auto"/>
            <w:noWrap/>
            <w:vAlign w:val="center"/>
            <w:hideMark/>
          </w:tcPr>
          <w:p w14:paraId="289E16DE" w14:textId="77777777" w:rsidR="00922142" w:rsidRPr="00922142" w:rsidRDefault="00922142" w:rsidP="00922142">
            <w:pPr>
              <w:rPr>
                <w:color w:val="000000"/>
                <w:sz w:val="22"/>
                <w:szCs w:val="22"/>
                <w:lang w:eastAsia="en-CA"/>
              </w:rPr>
            </w:pPr>
            <w:r w:rsidRPr="00922142">
              <w:rPr>
                <w:color w:val="000000"/>
                <w:sz w:val="22"/>
                <w:szCs w:val="22"/>
                <w:lang w:eastAsia="en-CA"/>
              </w:rPr>
              <w:t>Resource Assessment Report</w:t>
            </w:r>
          </w:p>
        </w:tc>
        <w:tc>
          <w:tcPr>
            <w:tcW w:w="540" w:type="dxa"/>
            <w:tcBorders>
              <w:top w:val="nil"/>
              <w:left w:val="nil"/>
              <w:bottom w:val="single" w:sz="4" w:space="0" w:color="auto"/>
              <w:right w:val="single" w:sz="4" w:space="0" w:color="auto"/>
            </w:tcBorders>
            <w:shd w:val="clear" w:color="000000" w:fill="FFFFFF"/>
            <w:noWrap/>
            <w:vAlign w:val="center"/>
            <w:hideMark/>
          </w:tcPr>
          <w:p w14:paraId="53E01691"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540" w:type="dxa"/>
            <w:tcBorders>
              <w:top w:val="nil"/>
              <w:left w:val="nil"/>
              <w:bottom w:val="single" w:sz="4" w:space="0" w:color="auto"/>
              <w:right w:val="single" w:sz="4" w:space="0" w:color="auto"/>
            </w:tcBorders>
            <w:shd w:val="clear" w:color="000000" w:fill="FFFFFF"/>
            <w:noWrap/>
            <w:vAlign w:val="center"/>
            <w:hideMark/>
          </w:tcPr>
          <w:p w14:paraId="56CEA34C"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000000" w:fill="A6A6A6"/>
            <w:noWrap/>
            <w:vAlign w:val="center"/>
            <w:hideMark/>
          </w:tcPr>
          <w:p w14:paraId="505B86A8"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000000" w:fill="A6A6A6"/>
            <w:noWrap/>
            <w:vAlign w:val="center"/>
            <w:hideMark/>
          </w:tcPr>
          <w:p w14:paraId="6249B205"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403F6599"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5B297B1E"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center"/>
            <w:hideMark/>
          </w:tcPr>
          <w:p w14:paraId="61651440"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center"/>
            <w:hideMark/>
          </w:tcPr>
          <w:p w14:paraId="7DC6B9BB"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4BD03D02"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0EC15C28"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2AF9299F"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33BE905B"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r>
      <w:tr w:rsidR="00922142" w:rsidRPr="00922142" w14:paraId="4FBE0831" w14:textId="77777777" w:rsidTr="00922142">
        <w:trPr>
          <w:trHeight w:val="300"/>
        </w:trPr>
        <w:tc>
          <w:tcPr>
            <w:tcW w:w="4480" w:type="dxa"/>
            <w:tcBorders>
              <w:top w:val="nil"/>
              <w:left w:val="single" w:sz="4" w:space="0" w:color="auto"/>
              <w:bottom w:val="single" w:sz="4" w:space="0" w:color="auto"/>
              <w:right w:val="single" w:sz="4" w:space="0" w:color="auto"/>
            </w:tcBorders>
            <w:shd w:val="clear" w:color="auto" w:fill="auto"/>
            <w:noWrap/>
            <w:vAlign w:val="center"/>
            <w:hideMark/>
          </w:tcPr>
          <w:p w14:paraId="1F56F112" w14:textId="77777777" w:rsidR="00922142" w:rsidRPr="00922142" w:rsidRDefault="00922142" w:rsidP="00922142">
            <w:pPr>
              <w:rPr>
                <w:color w:val="000000"/>
                <w:sz w:val="22"/>
                <w:szCs w:val="22"/>
                <w:lang w:eastAsia="en-CA"/>
              </w:rPr>
            </w:pPr>
            <w:r w:rsidRPr="00922142">
              <w:rPr>
                <w:color w:val="000000"/>
                <w:sz w:val="22"/>
                <w:szCs w:val="22"/>
                <w:lang w:eastAsia="en-CA"/>
              </w:rPr>
              <w:t>Goals Statement(s)/Plan direction</w:t>
            </w:r>
          </w:p>
        </w:tc>
        <w:tc>
          <w:tcPr>
            <w:tcW w:w="540" w:type="dxa"/>
            <w:tcBorders>
              <w:top w:val="nil"/>
              <w:left w:val="nil"/>
              <w:bottom w:val="single" w:sz="4" w:space="0" w:color="auto"/>
              <w:right w:val="single" w:sz="4" w:space="0" w:color="auto"/>
            </w:tcBorders>
            <w:shd w:val="clear" w:color="000000" w:fill="FFFFFF"/>
            <w:noWrap/>
            <w:vAlign w:val="center"/>
            <w:hideMark/>
          </w:tcPr>
          <w:p w14:paraId="656B028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540" w:type="dxa"/>
            <w:tcBorders>
              <w:top w:val="nil"/>
              <w:left w:val="nil"/>
              <w:bottom w:val="single" w:sz="4" w:space="0" w:color="auto"/>
              <w:right w:val="single" w:sz="4" w:space="0" w:color="auto"/>
            </w:tcBorders>
            <w:shd w:val="clear" w:color="000000" w:fill="FFFFFF"/>
            <w:noWrap/>
            <w:vAlign w:val="center"/>
            <w:hideMark/>
          </w:tcPr>
          <w:p w14:paraId="554CB75B"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000000" w:fill="A6A6A6"/>
            <w:noWrap/>
            <w:vAlign w:val="center"/>
            <w:hideMark/>
          </w:tcPr>
          <w:p w14:paraId="7B22EE61"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000000" w:fill="A6A6A6"/>
            <w:noWrap/>
            <w:vAlign w:val="center"/>
            <w:hideMark/>
          </w:tcPr>
          <w:p w14:paraId="061FF4A8"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12F9766C"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0740D937"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center"/>
            <w:hideMark/>
          </w:tcPr>
          <w:p w14:paraId="5DD9CD7F"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center"/>
            <w:hideMark/>
          </w:tcPr>
          <w:p w14:paraId="07AD7C0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257BA17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12EDF6F3"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4E277BE7"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5BC92C8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r>
      <w:tr w:rsidR="00922142" w:rsidRPr="00922142" w14:paraId="7B2CB857" w14:textId="77777777" w:rsidTr="00922142">
        <w:trPr>
          <w:trHeight w:val="300"/>
        </w:trPr>
        <w:tc>
          <w:tcPr>
            <w:tcW w:w="4480" w:type="dxa"/>
            <w:tcBorders>
              <w:top w:val="nil"/>
              <w:left w:val="single" w:sz="4" w:space="0" w:color="auto"/>
              <w:bottom w:val="single" w:sz="4" w:space="0" w:color="auto"/>
              <w:right w:val="single" w:sz="4" w:space="0" w:color="auto"/>
            </w:tcBorders>
            <w:shd w:val="clear" w:color="auto" w:fill="auto"/>
            <w:noWrap/>
            <w:vAlign w:val="center"/>
            <w:hideMark/>
          </w:tcPr>
          <w:p w14:paraId="484D0EC6" w14:textId="77777777" w:rsidR="00922142" w:rsidRPr="00922142" w:rsidRDefault="00922142" w:rsidP="00922142">
            <w:pPr>
              <w:rPr>
                <w:color w:val="000000"/>
                <w:sz w:val="22"/>
                <w:szCs w:val="22"/>
                <w:lang w:eastAsia="en-CA"/>
              </w:rPr>
            </w:pPr>
            <w:r w:rsidRPr="00922142">
              <w:rPr>
                <w:color w:val="000000"/>
                <w:sz w:val="22"/>
                <w:szCs w:val="22"/>
                <w:lang w:eastAsia="en-CA"/>
              </w:rPr>
              <w:t>Develop draft plan</w:t>
            </w:r>
          </w:p>
        </w:tc>
        <w:tc>
          <w:tcPr>
            <w:tcW w:w="540" w:type="dxa"/>
            <w:tcBorders>
              <w:top w:val="nil"/>
              <w:left w:val="nil"/>
              <w:bottom w:val="single" w:sz="4" w:space="0" w:color="auto"/>
              <w:right w:val="single" w:sz="4" w:space="0" w:color="auto"/>
            </w:tcBorders>
            <w:shd w:val="clear" w:color="auto" w:fill="auto"/>
            <w:noWrap/>
            <w:vAlign w:val="center"/>
            <w:hideMark/>
          </w:tcPr>
          <w:p w14:paraId="4F3CAD00"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540" w:type="dxa"/>
            <w:tcBorders>
              <w:top w:val="nil"/>
              <w:left w:val="nil"/>
              <w:bottom w:val="single" w:sz="4" w:space="0" w:color="auto"/>
              <w:right w:val="single" w:sz="4" w:space="0" w:color="auto"/>
            </w:tcBorders>
            <w:shd w:val="clear" w:color="auto" w:fill="auto"/>
            <w:noWrap/>
            <w:vAlign w:val="center"/>
            <w:hideMark/>
          </w:tcPr>
          <w:p w14:paraId="65C5C87E"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6FA96E6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51FD3D15"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000000" w:fill="A6A6A6"/>
            <w:noWrap/>
            <w:vAlign w:val="center"/>
            <w:hideMark/>
          </w:tcPr>
          <w:p w14:paraId="7B1D3C8C"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000000" w:fill="A6A6A6"/>
            <w:noWrap/>
            <w:vAlign w:val="center"/>
            <w:hideMark/>
          </w:tcPr>
          <w:p w14:paraId="2BA8B29C"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000000" w:fill="A6A6A6"/>
            <w:noWrap/>
            <w:vAlign w:val="center"/>
            <w:hideMark/>
          </w:tcPr>
          <w:p w14:paraId="01D8C5F2"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000000" w:fill="A6A6A6"/>
            <w:noWrap/>
            <w:vAlign w:val="center"/>
            <w:hideMark/>
          </w:tcPr>
          <w:p w14:paraId="742E7C0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3658EB58"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0C494E70"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7352CC64"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4A7810E3"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r>
      <w:tr w:rsidR="00922142" w:rsidRPr="00922142" w14:paraId="131CD739" w14:textId="77777777" w:rsidTr="00922142">
        <w:trPr>
          <w:trHeight w:val="300"/>
        </w:trPr>
        <w:tc>
          <w:tcPr>
            <w:tcW w:w="4480" w:type="dxa"/>
            <w:tcBorders>
              <w:top w:val="nil"/>
              <w:left w:val="single" w:sz="4" w:space="0" w:color="auto"/>
              <w:bottom w:val="single" w:sz="4" w:space="0" w:color="auto"/>
              <w:right w:val="single" w:sz="4" w:space="0" w:color="auto"/>
            </w:tcBorders>
            <w:shd w:val="clear" w:color="auto" w:fill="auto"/>
            <w:noWrap/>
            <w:vAlign w:val="center"/>
            <w:hideMark/>
          </w:tcPr>
          <w:p w14:paraId="7DA8E6AD" w14:textId="77777777" w:rsidR="00922142" w:rsidRPr="00922142" w:rsidRDefault="00922142" w:rsidP="00922142">
            <w:pPr>
              <w:rPr>
                <w:color w:val="000000"/>
                <w:sz w:val="22"/>
                <w:szCs w:val="22"/>
                <w:lang w:eastAsia="en-CA"/>
              </w:rPr>
            </w:pPr>
            <w:r w:rsidRPr="00922142">
              <w:rPr>
                <w:color w:val="000000"/>
                <w:sz w:val="22"/>
                <w:szCs w:val="22"/>
                <w:lang w:eastAsia="en-CA"/>
              </w:rPr>
              <w:t>Public review</w:t>
            </w:r>
          </w:p>
        </w:tc>
        <w:tc>
          <w:tcPr>
            <w:tcW w:w="540" w:type="dxa"/>
            <w:tcBorders>
              <w:top w:val="nil"/>
              <w:left w:val="nil"/>
              <w:bottom w:val="single" w:sz="4" w:space="0" w:color="auto"/>
              <w:right w:val="single" w:sz="4" w:space="0" w:color="auto"/>
            </w:tcBorders>
            <w:shd w:val="clear" w:color="auto" w:fill="auto"/>
            <w:noWrap/>
            <w:vAlign w:val="center"/>
            <w:hideMark/>
          </w:tcPr>
          <w:p w14:paraId="53A66B77"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540" w:type="dxa"/>
            <w:tcBorders>
              <w:top w:val="nil"/>
              <w:left w:val="nil"/>
              <w:bottom w:val="single" w:sz="4" w:space="0" w:color="auto"/>
              <w:right w:val="single" w:sz="4" w:space="0" w:color="auto"/>
            </w:tcBorders>
            <w:shd w:val="clear" w:color="auto" w:fill="auto"/>
            <w:noWrap/>
            <w:vAlign w:val="center"/>
            <w:hideMark/>
          </w:tcPr>
          <w:p w14:paraId="32758E5F"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62E399B1"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508C0A92"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277E52C4"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3439E6DF"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center"/>
            <w:hideMark/>
          </w:tcPr>
          <w:p w14:paraId="2C5ABF4C"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000000" w:fill="A6A6A6"/>
            <w:noWrap/>
            <w:vAlign w:val="center"/>
            <w:hideMark/>
          </w:tcPr>
          <w:p w14:paraId="3069889F"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5BAB1693"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4D8DE4EF"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5794955E"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7A330A3E"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r>
      <w:tr w:rsidR="00922142" w:rsidRPr="00922142" w14:paraId="68EE6A65" w14:textId="77777777" w:rsidTr="00922142">
        <w:trPr>
          <w:trHeight w:val="300"/>
        </w:trPr>
        <w:tc>
          <w:tcPr>
            <w:tcW w:w="4480" w:type="dxa"/>
            <w:tcBorders>
              <w:top w:val="nil"/>
              <w:left w:val="single" w:sz="4" w:space="0" w:color="auto"/>
              <w:bottom w:val="single" w:sz="4" w:space="0" w:color="auto"/>
              <w:right w:val="single" w:sz="4" w:space="0" w:color="auto"/>
            </w:tcBorders>
            <w:shd w:val="clear" w:color="auto" w:fill="auto"/>
            <w:noWrap/>
            <w:vAlign w:val="center"/>
            <w:hideMark/>
          </w:tcPr>
          <w:p w14:paraId="5479725C" w14:textId="77777777" w:rsidR="00922142" w:rsidRPr="00922142" w:rsidRDefault="00922142" w:rsidP="00922142">
            <w:pPr>
              <w:rPr>
                <w:b/>
                <w:bCs/>
                <w:color w:val="000000"/>
                <w:sz w:val="22"/>
                <w:szCs w:val="22"/>
                <w:lang w:eastAsia="en-CA"/>
              </w:rPr>
            </w:pPr>
            <w:r w:rsidRPr="00922142">
              <w:rPr>
                <w:b/>
                <w:bCs/>
                <w:color w:val="000000"/>
                <w:sz w:val="22"/>
                <w:szCs w:val="22"/>
                <w:lang w:eastAsia="en-CA"/>
              </w:rPr>
              <w:t>PREPARE RECOMMENDED PLAN</w:t>
            </w:r>
          </w:p>
        </w:tc>
        <w:tc>
          <w:tcPr>
            <w:tcW w:w="540" w:type="dxa"/>
            <w:tcBorders>
              <w:top w:val="nil"/>
              <w:left w:val="nil"/>
              <w:bottom w:val="single" w:sz="4" w:space="0" w:color="auto"/>
              <w:right w:val="single" w:sz="4" w:space="0" w:color="auto"/>
            </w:tcBorders>
            <w:shd w:val="clear" w:color="auto" w:fill="auto"/>
            <w:noWrap/>
            <w:vAlign w:val="center"/>
            <w:hideMark/>
          </w:tcPr>
          <w:p w14:paraId="5225064B"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540" w:type="dxa"/>
            <w:tcBorders>
              <w:top w:val="nil"/>
              <w:left w:val="nil"/>
              <w:bottom w:val="single" w:sz="4" w:space="0" w:color="auto"/>
              <w:right w:val="single" w:sz="4" w:space="0" w:color="auto"/>
            </w:tcBorders>
            <w:shd w:val="clear" w:color="auto" w:fill="auto"/>
            <w:noWrap/>
            <w:vAlign w:val="center"/>
            <w:hideMark/>
          </w:tcPr>
          <w:p w14:paraId="716F4109"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541EF5A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42C2B30D"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425BDA15"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58CA21BB"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center"/>
            <w:hideMark/>
          </w:tcPr>
          <w:p w14:paraId="5D7CF56C"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center"/>
            <w:hideMark/>
          </w:tcPr>
          <w:p w14:paraId="1DE01F0E"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000000" w:fill="A6A6A6"/>
            <w:noWrap/>
            <w:vAlign w:val="bottom"/>
            <w:hideMark/>
          </w:tcPr>
          <w:p w14:paraId="3A14285D"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000000" w:fill="A6A6A6"/>
            <w:noWrap/>
            <w:vAlign w:val="bottom"/>
            <w:hideMark/>
          </w:tcPr>
          <w:p w14:paraId="325D4E2E"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408CFEBF"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auto" w:fill="auto"/>
            <w:noWrap/>
            <w:vAlign w:val="bottom"/>
            <w:hideMark/>
          </w:tcPr>
          <w:p w14:paraId="7C15BC8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r>
      <w:tr w:rsidR="00922142" w:rsidRPr="00922142" w14:paraId="1E17C02D" w14:textId="77777777" w:rsidTr="00922142">
        <w:trPr>
          <w:trHeight w:val="300"/>
        </w:trPr>
        <w:tc>
          <w:tcPr>
            <w:tcW w:w="10340" w:type="dxa"/>
            <w:gridSpan w:val="13"/>
            <w:tcBorders>
              <w:top w:val="single" w:sz="4" w:space="0" w:color="auto"/>
              <w:left w:val="single" w:sz="4" w:space="0" w:color="auto"/>
              <w:bottom w:val="single" w:sz="4" w:space="0" w:color="auto"/>
              <w:right w:val="nil"/>
            </w:tcBorders>
            <w:shd w:val="clear" w:color="auto" w:fill="auto"/>
            <w:noWrap/>
            <w:vAlign w:val="center"/>
            <w:hideMark/>
          </w:tcPr>
          <w:p w14:paraId="1D749F80" w14:textId="77777777" w:rsidR="00922142" w:rsidRPr="00922142" w:rsidRDefault="00922142" w:rsidP="00922142">
            <w:pPr>
              <w:rPr>
                <w:b/>
                <w:bCs/>
                <w:color w:val="000000"/>
                <w:sz w:val="22"/>
                <w:szCs w:val="22"/>
                <w:lang w:eastAsia="en-CA"/>
              </w:rPr>
            </w:pPr>
            <w:r w:rsidRPr="00922142">
              <w:rPr>
                <w:b/>
                <w:bCs/>
                <w:color w:val="000000"/>
                <w:sz w:val="22"/>
                <w:szCs w:val="22"/>
                <w:lang w:eastAsia="en-CA"/>
              </w:rPr>
              <w:t>PREPARE FINAL RECOMMENDED PLAN (if Recommended Plan not approved)</w:t>
            </w:r>
          </w:p>
        </w:tc>
      </w:tr>
      <w:tr w:rsidR="00922142" w:rsidRPr="00922142" w14:paraId="4FE7538B" w14:textId="77777777" w:rsidTr="00922142">
        <w:trPr>
          <w:trHeight w:val="300"/>
        </w:trPr>
        <w:tc>
          <w:tcPr>
            <w:tcW w:w="4480" w:type="dxa"/>
            <w:tcBorders>
              <w:top w:val="nil"/>
              <w:left w:val="single" w:sz="4" w:space="0" w:color="auto"/>
              <w:bottom w:val="single" w:sz="4" w:space="0" w:color="auto"/>
              <w:right w:val="single" w:sz="4" w:space="0" w:color="auto"/>
            </w:tcBorders>
            <w:shd w:val="clear" w:color="auto" w:fill="auto"/>
            <w:noWrap/>
            <w:vAlign w:val="center"/>
            <w:hideMark/>
          </w:tcPr>
          <w:p w14:paraId="10344D8D" w14:textId="77777777" w:rsidR="00922142" w:rsidRPr="00922142" w:rsidRDefault="00922142" w:rsidP="00922142">
            <w:pPr>
              <w:rPr>
                <w:color w:val="000000"/>
                <w:sz w:val="22"/>
                <w:szCs w:val="22"/>
                <w:lang w:eastAsia="en-CA"/>
              </w:rPr>
            </w:pPr>
            <w:r w:rsidRPr="00922142">
              <w:rPr>
                <w:color w:val="000000"/>
                <w:sz w:val="22"/>
                <w:szCs w:val="22"/>
                <w:lang w:eastAsia="en-CA"/>
              </w:rPr>
              <w:t>Plan revision, Final Recommended Plan delivered</w:t>
            </w:r>
          </w:p>
        </w:tc>
        <w:tc>
          <w:tcPr>
            <w:tcW w:w="540" w:type="dxa"/>
            <w:tcBorders>
              <w:top w:val="nil"/>
              <w:left w:val="nil"/>
              <w:bottom w:val="single" w:sz="4" w:space="0" w:color="auto"/>
              <w:right w:val="single" w:sz="4" w:space="0" w:color="auto"/>
            </w:tcBorders>
            <w:shd w:val="clear" w:color="auto" w:fill="auto"/>
            <w:noWrap/>
            <w:vAlign w:val="center"/>
            <w:hideMark/>
          </w:tcPr>
          <w:p w14:paraId="418FCD79"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540" w:type="dxa"/>
            <w:tcBorders>
              <w:top w:val="nil"/>
              <w:left w:val="nil"/>
              <w:bottom w:val="single" w:sz="4" w:space="0" w:color="auto"/>
              <w:right w:val="single" w:sz="4" w:space="0" w:color="auto"/>
            </w:tcBorders>
            <w:shd w:val="clear" w:color="auto" w:fill="auto"/>
            <w:noWrap/>
            <w:vAlign w:val="center"/>
            <w:hideMark/>
          </w:tcPr>
          <w:p w14:paraId="44CA7E1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2753F7BF"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5B54277D"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467BBCBA"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90" w:type="dxa"/>
            <w:tcBorders>
              <w:top w:val="nil"/>
              <w:left w:val="nil"/>
              <w:bottom w:val="single" w:sz="4" w:space="0" w:color="auto"/>
              <w:right w:val="single" w:sz="4" w:space="0" w:color="auto"/>
            </w:tcBorders>
            <w:shd w:val="clear" w:color="auto" w:fill="auto"/>
            <w:noWrap/>
            <w:vAlign w:val="center"/>
            <w:hideMark/>
          </w:tcPr>
          <w:p w14:paraId="14040F01"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center"/>
            <w:hideMark/>
          </w:tcPr>
          <w:p w14:paraId="7AC04E42"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center"/>
            <w:hideMark/>
          </w:tcPr>
          <w:p w14:paraId="3E874352"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662E78AE"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75" w:type="dxa"/>
            <w:tcBorders>
              <w:top w:val="nil"/>
              <w:left w:val="nil"/>
              <w:bottom w:val="single" w:sz="4" w:space="0" w:color="auto"/>
              <w:right w:val="single" w:sz="4" w:space="0" w:color="auto"/>
            </w:tcBorders>
            <w:shd w:val="clear" w:color="auto" w:fill="auto"/>
            <w:noWrap/>
            <w:vAlign w:val="bottom"/>
            <w:hideMark/>
          </w:tcPr>
          <w:p w14:paraId="1FD88786"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000000" w:fill="A6A6A6"/>
            <w:noWrap/>
            <w:vAlign w:val="bottom"/>
            <w:hideMark/>
          </w:tcPr>
          <w:p w14:paraId="50D3F120"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c>
          <w:tcPr>
            <w:tcW w:w="460" w:type="dxa"/>
            <w:tcBorders>
              <w:top w:val="nil"/>
              <w:left w:val="nil"/>
              <w:bottom w:val="single" w:sz="4" w:space="0" w:color="auto"/>
              <w:right w:val="single" w:sz="4" w:space="0" w:color="auto"/>
            </w:tcBorders>
            <w:shd w:val="clear" w:color="000000" w:fill="A6A6A6"/>
            <w:noWrap/>
            <w:vAlign w:val="bottom"/>
            <w:hideMark/>
          </w:tcPr>
          <w:p w14:paraId="6DD64378" w14:textId="77777777" w:rsidR="00922142" w:rsidRPr="00922142" w:rsidRDefault="00922142" w:rsidP="00922142">
            <w:pPr>
              <w:rPr>
                <w:color w:val="000000"/>
                <w:sz w:val="22"/>
                <w:szCs w:val="22"/>
                <w:lang w:eastAsia="en-CA"/>
              </w:rPr>
            </w:pPr>
            <w:r w:rsidRPr="00922142">
              <w:rPr>
                <w:color w:val="000000"/>
                <w:sz w:val="22"/>
                <w:szCs w:val="22"/>
                <w:lang w:eastAsia="en-CA"/>
              </w:rPr>
              <w:t> </w:t>
            </w:r>
          </w:p>
        </w:tc>
      </w:tr>
    </w:tbl>
    <w:p w14:paraId="6C420EDF" w14:textId="77777777" w:rsidR="00922142" w:rsidRDefault="00922142" w:rsidP="00EF104C">
      <w:pPr>
        <w:spacing w:after="120"/>
      </w:pPr>
    </w:p>
    <w:p w14:paraId="5BB0E804" w14:textId="77777777" w:rsidR="003B6E49" w:rsidRPr="007D72E0" w:rsidRDefault="0046373E" w:rsidP="00CC2ED4">
      <w:pPr>
        <w:tabs>
          <w:tab w:val="left" w:pos="450"/>
        </w:tabs>
        <w:spacing w:after="120"/>
        <w:ind w:left="360"/>
      </w:pPr>
      <w:r w:rsidRPr="008A7048">
        <w:rPr>
          <w:szCs w:val="24"/>
        </w:rPr>
        <w:t xml:space="preserve">A </w:t>
      </w:r>
      <w:r w:rsidR="00565571" w:rsidRPr="008A7048">
        <w:rPr>
          <w:szCs w:val="24"/>
        </w:rPr>
        <w:t>detailed</w:t>
      </w:r>
      <w:r w:rsidRPr="008A7048">
        <w:rPr>
          <w:szCs w:val="24"/>
        </w:rPr>
        <w:t xml:space="preserve"> timeline </w:t>
      </w:r>
      <w:r w:rsidR="00C16246">
        <w:rPr>
          <w:szCs w:val="24"/>
        </w:rPr>
        <w:t xml:space="preserve">chart is attached in Appendix </w:t>
      </w:r>
      <w:r w:rsidR="004743B6">
        <w:rPr>
          <w:szCs w:val="24"/>
        </w:rPr>
        <w:t>E</w:t>
      </w:r>
      <w:r w:rsidR="00AB6E2E">
        <w:rPr>
          <w:szCs w:val="24"/>
        </w:rPr>
        <w:t>.</w:t>
      </w:r>
      <w:r w:rsidR="00CC2ED4">
        <w:rPr>
          <w:szCs w:val="24"/>
        </w:rPr>
        <w:t xml:space="preserve"> </w:t>
      </w:r>
      <w:r w:rsidR="00AA2C6E">
        <w:t>T</w:t>
      </w:r>
      <w:r w:rsidR="003B6E49" w:rsidRPr="007D72E0">
        <w:t xml:space="preserve">he planning process will include the following </w:t>
      </w:r>
      <w:r w:rsidR="00AA2C6E">
        <w:t>stages</w:t>
      </w:r>
      <w:r w:rsidR="00CC2ED4">
        <w:t>.</w:t>
      </w:r>
    </w:p>
    <w:p w14:paraId="2CC1B6CC" w14:textId="77777777" w:rsidR="003B6E49" w:rsidRPr="008F59FF" w:rsidRDefault="003B6E49" w:rsidP="00CC2ED4">
      <w:pPr>
        <w:tabs>
          <w:tab w:val="left" w:pos="360"/>
          <w:tab w:val="left" w:pos="1530"/>
        </w:tabs>
        <w:spacing w:after="120"/>
        <w:ind w:left="720"/>
        <w:rPr>
          <w:szCs w:val="24"/>
          <w:u w:val="single"/>
        </w:rPr>
      </w:pPr>
      <w:r w:rsidRPr="008F59FF">
        <w:rPr>
          <w:szCs w:val="24"/>
          <w:u w:val="single"/>
        </w:rPr>
        <w:t>Commission Start-up Period:</w:t>
      </w:r>
    </w:p>
    <w:p w14:paraId="1E8E85AE" w14:textId="77777777" w:rsidR="00FD397A" w:rsidRDefault="003B6E49" w:rsidP="00EF104C">
      <w:pPr>
        <w:numPr>
          <w:ilvl w:val="0"/>
          <w:numId w:val="19"/>
        </w:numPr>
        <w:tabs>
          <w:tab w:val="clear" w:pos="1440"/>
        </w:tabs>
        <w:spacing w:after="120"/>
        <w:ind w:left="1699" w:hanging="288"/>
        <w:rPr>
          <w:szCs w:val="24"/>
        </w:rPr>
      </w:pPr>
      <w:r>
        <w:rPr>
          <w:szCs w:val="24"/>
        </w:rPr>
        <w:t>The Commission will convene its first meeting as soon as practica</w:t>
      </w:r>
      <w:r w:rsidR="00AB6E2E">
        <w:rPr>
          <w:szCs w:val="24"/>
        </w:rPr>
        <w:t>ble and</w:t>
      </w:r>
      <w:r>
        <w:rPr>
          <w:szCs w:val="24"/>
        </w:rPr>
        <w:t xml:space="preserve"> within six weeks of being established. The initial meeting of the Commission should be convened by the members with organizational assistance from the Coun</w:t>
      </w:r>
      <w:r w:rsidR="00FC4A2E">
        <w:rPr>
          <w:szCs w:val="24"/>
        </w:rPr>
        <w:t>cil.</w:t>
      </w:r>
      <w:r>
        <w:rPr>
          <w:szCs w:val="24"/>
        </w:rPr>
        <w:t xml:space="preserve"> </w:t>
      </w:r>
    </w:p>
    <w:p w14:paraId="5CAB2852" w14:textId="77777777" w:rsidR="003B6E49" w:rsidRPr="00FD397A" w:rsidRDefault="00FD397A" w:rsidP="00EF104C">
      <w:pPr>
        <w:numPr>
          <w:ilvl w:val="0"/>
          <w:numId w:val="19"/>
        </w:numPr>
        <w:tabs>
          <w:tab w:val="clear" w:pos="1440"/>
        </w:tabs>
        <w:spacing w:after="120"/>
        <w:ind w:left="1699" w:hanging="288"/>
        <w:rPr>
          <w:szCs w:val="24"/>
        </w:rPr>
      </w:pPr>
      <w:r w:rsidRPr="00FD397A">
        <w:rPr>
          <w:szCs w:val="24"/>
        </w:rPr>
        <w:t>The Council will provide an extensive start-up training program</w:t>
      </w:r>
      <w:r w:rsidR="001C2E9A">
        <w:rPr>
          <w:szCs w:val="24"/>
        </w:rPr>
        <w:t>,</w:t>
      </w:r>
      <w:r w:rsidRPr="00FD397A">
        <w:rPr>
          <w:szCs w:val="24"/>
        </w:rPr>
        <w:t xml:space="preserve"> and subsequent training modules as needed for the remainder of the </w:t>
      </w:r>
      <w:r w:rsidR="001C2E9A">
        <w:rPr>
          <w:szCs w:val="24"/>
        </w:rPr>
        <w:t xml:space="preserve">planning </w:t>
      </w:r>
      <w:r w:rsidR="00A835C3" w:rsidRPr="00FD397A">
        <w:rPr>
          <w:szCs w:val="24"/>
        </w:rPr>
        <w:t>process. The</w:t>
      </w:r>
      <w:r w:rsidR="003B6E49" w:rsidRPr="00FD397A">
        <w:rPr>
          <w:szCs w:val="24"/>
        </w:rPr>
        <w:t xml:space="preserve"> Commission </w:t>
      </w:r>
      <w:r w:rsidR="001C2E9A">
        <w:rPr>
          <w:szCs w:val="24"/>
        </w:rPr>
        <w:t>o</w:t>
      </w:r>
      <w:r w:rsidR="001C2E9A" w:rsidRPr="00FD397A">
        <w:rPr>
          <w:szCs w:val="24"/>
        </w:rPr>
        <w:t xml:space="preserve">rientation </w:t>
      </w:r>
      <w:r w:rsidR="003B6E49" w:rsidRPr="00FD397A">
        <w:rPr>
          <w:szCs w:val="24"/>
        </w:rPr>
        <w:t xml:space="preserve">and </w:t>
      </w:r>
      <w:r w:rsidR="001C2E9A">
        <w:rPr>
          <w:szCs w:val="24"/>
        </w:rPr>
        <w:t>t</w:t>
      </w:r>
      <w:r w:rsidR="001C2E9A" w:rsidRPr="00FD397A">
        <w:rPr>
          <w:szCs w:val="24"/>
        </w:rPr>
        <w:t xml:space="preserve">raining </w:t>
      </w:r>
      <w:r w:rsidR="003B6E49" w:rsidRPr="00FD397A">
        <w:rPr>
          <w:szCs w:val="24"/>
        </w:rPr>
        <w:t>will be consistent with the training outlined in the First Nation Final Agreement Implementation Plan, Annex B, Part 2;</w:t>
      </w:r>
      <w:r>
        <w:rPr>
          <w:szCs w:val="24"/>
        </w:rPr>
        <w:t xml:space="preserve"> and will include </w:t>
      </w:r>
      <w:r w:rsidR="001C2E9A">
        <w:rPr>
          <w:szCs w:val="24"/>
        </w:rPr>
        <w:t xml:space="preserve">the </w:t>
      </w:r>
      <w:r w:rsidR="001C2E9A" w:rsidRPr="001C2E9A">
        <w:rPr>
          <w:szCs w:val="24"/>
        </w:rPr>
        <w:t>Tr’ondëk Hwëch’in</w:t>
      </w:r>
      <w:r w:rsidR="001D2D28">
        <w:rPr>
          <w:szCs w:val="24"/>
        </w:rPr>
        <w:t xml:space="preserve"> 1</w:t>
      </w:r>
      <w:r w:rsidR="00FC4A2E">
        <w:rPr>
          <w:szCs w:val="24"/>
        </w:rPr>
        <w:t>01 course.</w:t>
      </w:r>
      <w:r>
        <w:rPr>
          <w:szCs w:val="24"/>
        </w:rPr>
        <w:t xml:space="preserve"> </w:t>
      </w:r>
    </w:p>
    <w:p w14:paraId="2D36AFE7" w14:textId="77777777" w:rsidR="003B6E49" w:rsidRPr="00FD397A" w:rsidRDefault="003B6E49" w:rsidP="00EF104C">
      <w:pPr>
        <w:numPr>
          <w:ilvl w:val="0"/>
          <w:numId w:val="19"/>
        </w:numPr>
        <w:tabs>
          <w:tab w:val="clear" w:pos="1440"/>
        </w:tabs>
        <w:spacing w:after="120"/>
        <w:ind w:left="1710"/>
        <w:rPr>
          <w:szCs w:val="24"/>
        </w:rPr>
      </w:pPr>
      <w:r>
        <w:rPr>
          <w:szCs w:val="24"/>
        </w:rPr>
        <w:t xml:space="preserve">The Commission will receive logistical </w:t>
      </w:r>
      <w:r w:rsidR="00F8118F">
        <w:rPr>
          <w:szCs w:val="24"/>
        </w:rPr>
        <w:t xml:space="preserve">and planning </w:t>
      </w:r>
      <w:r>
        <w:rPr>
          <w:szCs w:val="24"/>
        </w:rPr>
        <w:t>support from the Council secretariat. The recruitment process for Commission staff should be consistent with the norms o</w:t>
      </w:r>
      <w:r w:rsidR="00FC4A2E">
        <w:rPr>
          <w:szCs w:val="24"/>
        </w:rPr>
        <w:t>f a public recruitment process.</w:t>
      </w:r>
      <w:r>
        <w:rPr>
          <w:szCs w:val="24"/>
        </w:rPr>
        <w:t xml:space="preserve"> </w:t>
      </w:r>
    </w:p>
    <w:p w14:paraId="2606E9CA" w14:textId="77777777" w:rsidR="001C2E9A" w:rsidRDefault="001C2E9A" w:rsidP="00EF104C">
      <w:pPr>
        <w:numPr>
          <w:ilvl w:val="0"/>
          <w:numId w:val="19"/>
        </w:numPr>
        <w:tabs>
          <w:tab w:val="clear" w:pos="1440"/>
        </w:tabs>
        <w:spacing w:after="120"/>
        <w:ind w:left="1710"/>
        <w:rPr>
          <w:szCs w:val="24"/>
        </w:rPr>
      </w:pPr>
      <w:r>
        <w:rPr>
          <w:szCs w:val="24"/>
        </w:rPr>
        <w:t xml:space="preserve">The Commission will review the </w:t>
      </w:r>
      <w:r w:rsidRPr="001C2E9A">
        <w:rPr>
          <w:szCs w:val="24"/>
        </w:rPr>
        <w:t>Vision Statement and Planning Principles</w:t>
      </w:r>
      <w:r>
        <w:rPr>
          <w:szCs w:val="24"/>
        </w:rPr>
        <w:t xml:space="preserve"> approved by </w:t>
      </w:r>
      <w:r w:rsidRPr="001C2E9A">
        <w:rPr>
          <w:szCs w:val="24"/>
        </w:rPr>
        <w:t>the previous Commission</w:t>
      </w:r>
      <w:r>
        <w:rPr>
          <w:szCs w:val="24"/>
        </w:rPr>
        <w:t>, and w</w:t>
      </w:r>
      <w:r w:rsidR="00FC4A2E">
        <w:rPr>
          <w:szCs w:val="24"/>
        </w:rPr>
        <w:t>ill modify and ratify as needed.</w:t>
      </w:r>
    </w:p>
    <w:p w14:paraId="7243BF0D" w14:textId="77777777" w:rsidR="004E0C0D" w:rsidRDefault="004E0C0D" w:rsidP="00EF104C">
      <w:pPr>
        <w:numPr>
          <w:ilvl w:val="0"/>
          <w:numId w:val="19"/>
        </w:numPr>
        <w:tabs>
          <w:tab w:val="clear" w:pos="1440"/>
        </w:tabs>
        <w:spacing w:after="120"/>
        <w:ind w:left="1710"/>
        <w:rPr>
          <w:szCs w:val="24"/>
        </w:rPr>
      </w:pPr>
      <w:r>
        <w:rPr>
          <w:szCs w:val="24"/>
        </w:rPr>
        <w:t>The Commission will review the Issues and Interest Report (revised 2018) which summarizes the issues and interests of the Parties in the region, and determine if subsequent research and analyses is required</w:t>
      </w:r>
      <w:r w:rsidR="00345C57">
        <w:rPr>
          <w:szCs w:val="24"/>
        </w:rPr>
        <w:t>, or</w:t>
      </w:r>
      <w:r w:rsidR="00FC4A2E">
        <w:rPr>
          <w:szCs w:val="24"/>
        </w:rPr>
        <w:t xml:space="preserve"> whether it is acceptable as is.</w:t>
      </w:r>
    </w:p>
    <w:p w14:paraId="2C05394E" w14:textId="77777777" w:rsidR="00AB61D0" w:rsidRPr="008A7048" w:rsidRDefault="00F8118F" w:rsidP="00EF104C">
      <w:pPr>
        <w:numPr>
          <w:ilvl w:val="0"/>
          <w:numId w:val="19"/>
        </w:numPr>
        <w:tabs>
          <w:tab w:val="clear" w:pos="1440"/>
        </w:tabs>
        <w:spacing w:after="120"/>
        <w:ind w:left="1710"/>
        <w:rPr>
          <w:szCs w:val="24"/>
        </w:rPr>
      </w:pPr>
      <w:r w:rsidRPr="008A7048">
        <w:rPr>
          <w:szCs w:val="24"/>
        </w:rPr>
        <w:t xml:space="preserve">The Commission will </w:t>
      </w:r>
      <w:r w:rsidR="001C2E9A" w:rsidRPr="008A7048">
        <w:rPr>
          <w:szCs w:val="24"/>
        </w:rPr>
        <w:t>review the</w:t>
      </w:r>
      <w:r w:rsidRPr="008A7048">
        <w:rPr>
          <w:szCs w:val="24"/>
        </w:rPr>
        <w:t xml:space="preserve"> Resource Assessment Report </w:t>
      </w:r>
      <w:r w:rsidR="001C2E9A" w:rsidRPr="008A7048">
        <w:rPr>
          <w:szCs w:val="24"/>
        </w:rPr>
        <w:t xml:space="preserve">(revised 2018) </w:t>
      </w:r>
      <w:r w:rsidR="00964F35" w:rsidRPr="008A7048">
        <w:rPr>
          <w:szCs w:val="24"/>
        </w:rPr>
        <w:t>e</w:t>
      </w:r>
      <w:r w:rsidRPr="008A7048">
        <w:rPr>
          <w:szCs w:val="24"/>
        </w:rPr>
        <w:t>xamin</w:t>
      </w:r>
      <w:r w:rsidR="00964F35" w:rsidRPr="008A7048">
        <w:rPr>
          <w:szCs w:val="24"/>
        </w:rPr>
        <w:t>ing</w:t>
      </w:r>
      <w:r w:rsidRPr="008A7048">
        <w:rPr>
          <w:szCs w:val="24"/>
        </w:rPr>
        <w:t xml:space="preserve"> </w:t>
      </w:r>
      <w:r w:rsidR="00964F35" w:rsidRPr="008A7048">
        <w:rPr>
          <w:szCs w:val="24"/>
        </w:rPr>
        <w:t xml:space="preserve">land, water and </w:t>
      </w:r>
      <w:r w:rsidRPr="008A7048">
        <w:rPr>
          <w:szCs w:val="24"/>
        </w:rPr>
        <w:t>renewable and non-renewable resource uses and their interactions</w:t>
      </w:r>
      <w:r w:rsidR="001C2E9A" w:rsidRPr="008A7048">
        <w:rPr>
          <w:szCs w:val="24"/>
        </w:rPr>
        <w:t xml:space="preserve">, and </w:t>
      </w:r>
      <w:r w:rsidR="001C2E9A" w:rsidRPr="008A7048">
        <w:rPr>
          <w:szCs w:val="24"/>
        </w:rPr>
        <w:lastRenderedPageBreak/>
        <w:t>determine if subsequent research and analysis and/or maps are required</w:t>
      </w:r>
      <w:r w:rsidR="00345C57">
        <w:rPr>
          <w:szCs w:val="24"/>
        </w:rPr>
        <w:t>, or</w:t>
      </w:r>
      <w:r w:rsidR="00345C57" w:rsidRPr="00345C57">
        <w:rPr>
          <w:szCs w:val="24"/>
        </w:rPr>
        <w:t xml:space="preserve"> </w:t>
      </w:r>
      <w:r w:rsidR="00345C57">
        <w:rPr>
          <w:szCs w:val="24"/>
        </w:rPr>
        <w:t>whether it is acceptable as is</w:t>
      </w:r>
      <w:r w:rsidR="00FC4A2E">
        <w:rPr>
          <w:szCs w:val="24"/>
        </w:rPr>
        <w:t>.</w:t>
      </w:r>
    </w:p>
    <w:p w14:paraId="5F74283F" w14:textId="77777777" w:rsidR="003B6E49" w:rsidRPr="008F59FF" w:rsidRDefault="003B6E49" w:rsidP="00CC2ED4">
      <w:pPr>
        <w:tabs>
          <w:tab w:val="left" w:pos="360"/>
          <w:tab w:val="left" w:pos="1530"/>
        </w:tabs>
        <w:spacing w:after="120"/>
        <w:ind w:left="360"/>
        <w:rPr>
          <w:szCs w:val="24"/>
        </w:rPr>
      </w:pPr>
      <w:r w:rsidRPr="008F59FF">
        <w:rPr>
          <w:szCs w:val="24"/>
        </w:rPr>
        <w:t xml:space="preserve">Products: </w:t>
      </w:r>
      <w:r w:rsidR="00345C57">
        <w:rPr>
          <w:szCs w:val="24"/>
        </w:rPr>
        <w:t xml:space="preserve">Updated and approved </w:t>
      </w:r>
      <w:r w:rsidR="00F26267" w:rsidRPr="008F59FF">
        <w:rPr>
          <w:szCs w:val="24"/>
        </w:rPr>
        <w:t>Vision Statement</w:t>
      </w:r>
      <w:r w:rsidR="001C2E9A">
        <w:rPr>
          <w:szCs w:val="24"/>
        </w:rPr>
        <w:t xml:space="preserve"> and </w:t>
      </w:r>
      <w:r w:rsidR="004E3DDD" w:rsidRPr="008F59FF">
        <w:rPr>
          <w:szCs w:val="24"/>
        </w:rPr>
        <w:t>Planning Principles</w:t>
      </w:r>
      <w:r w:rsidRPr="008F59FF">
        <w:rPr>
          <w:szCs w:val="24"/>
        </w:rPr>
        <w:t xml:space="preserve">, </w:t>
      </w:r>
      <w:r w:rsidR="00345C57">
        <w:rPr>
          <w:szCs w:val="24"/>
        </w:rPr>
        <w:t xml:space="preserve">Issues and Interests Report, </w:t>
      </w:r>
      <w:r w:rsidR="00D65041">
        <w:rPr>
          <w:szCs w:val="24"/>
        </w:rPr>
        <w:t>Cumulative Effects Report</w:t>
      </w:r>
      <w:r w:rsidR="00E2309A">
        <w:rPr>
          <w:szCs w:val="24"/>
        </w:rPr>
        <w:t xml:space="preserve"> </w:t>
      </w:r>
      <w:r w:rsidR="00F26267" w:rsidRPr="008F59FF">
        <w:rPr>
          <w:szCs w:val="24"/>
        </w:rPr>
        <w:t xml:space="preserve">and </w:t>
      </w:r>
      <w:r w:rsidR="004E3DDD" w:rsidRPr="008F59FF">
        <w:rPr>
          <w:szCs w:val="24"/>
        </w:rPr>
        <w:t>R</w:t>
      </w:r>
      <w:r w:rsidR="00F26267" w:rsidRPr="008F59FF">
        <w:rPr>
          <w:szCs w:val="24"/>
        </w:rPr>
        <w:t>esource Assessment Report.</w:t>
      </w:r>
    </w:p>
    <w:p w14:paraId="0638DA99" w14:textId="77777777" w:rsidR="003B6E49" w:rsidRPr="008F59FF" w:rsidRDefault="003B6E49" w:rsidP="00CC2ED4">
      <w:pPr>
        <w:pStyle w:val="ListParagraph"/>
        <w:tabs>
          <w:tab w:val="left" w:pos="360"/>
          <w:tab w:val="left" w:pos="1418"/>
          <w:tab w:val="left" w:pos="1530"/>
          <w:tab w:val="left" w:pos="1560"/>
          <w:tab w:val="left" w:pos="1701"/>
        </w:tabs>
        <w:spacing w:after="120"/>
        <w:rPr>
          <w:szCs w:val="24"/>
          <w:u w:val="single"/>
        </w:rPr>
      </w:pPr>
      <w:r w:rsidRPr="008F59FF">
        <w:rPr>
          <w:szCs w:val="24"/>
          <w:u w:val="single"/>
        </w:rPr>
        <w:t xml:space="preserve">Plan Development Stage: </w:t>
      </w:r>
    </w:p>
    <w:p w14:paraId="4E26CDAA" w14:textId="77777777" w:rsidR="003B6E49" w:rsidRDefault="008F59FF" w:rsidP="00EF104C">
      <w:pPr>
        <w:spacing w:after="120"/>
        <w:ind w:left="1418"/>
        <w:rPr>
          <w:szCs w:val="24"/>
        </w:rPr>
      </w:pPr>
      <w:r>
        <w:rPr>
          <w:szCs w:val="24"/>
        </w:rPr>
        <w:t xml:space="preserve">The </w:t>
      </w:r>
      <w:r w:rsidR="00A835C3">
        <w:rPr>
          <w:szCs w:val="24"/>
        </w:rPr>
        <w:t>Dawson</w:t>
      </w:r>
      <w:r w:rsidR="00E2309A">
        <w:rPr>
          <w:szCs w:val="24"/>
        </w:rPr>
        <w:t xml:space="preserve"> Regional </w:t>
      </w:r>
      <w:r>
        <w:rPr>
          <w:szCs w:val="24"/>
        </w:rPr>
        <w:t xml:space="preserve">Land Use Plan will address the requirements outlined in Chapter 11 of the </w:t>
      </w:r>
      <w:r w:rsidR="001C2E9A" w:rsidRPr="001C2E9A">
        <w:rPr>
          <w:szCs w:val="24"/>
        </w:rPr>
        <w:t>Tr’ondëk Hwëch’in Final Agreement</w:t>
      </w:r>
      <w:r w:rsidR="00E60738">
        <w:rPr>
          <w:szCs w:val="24"/>
        </w:rPr>
        <w:t xml:space="preserve"> and provide</w:t>
      </w:r>
      <w:r>
        <w:rPr>
          <w:szCs w:val="24"/>
        </w:rPr>
        <w:t xml:space="preserve">: </w:t>
      </w:r>
    </w:p>
    <w:p w14:paraId="41ACC16F" w14:textId="77777777" w:rsidR="00657680" w:rsidRPr="008F59FF" w:rsidRDefault="007B0CE4" w:rsidP="00EF104C">
      <w:pPr>
        <w:numPr>
          <w:ilvl w:val="0"/>
          <w:numId w:val="16"/>
        </w:numPr>
        <w:tabs>
          <w:tab w:val="clear" w:pos="720"/>
          <w:tab w:val="center" w:pos="0"/>
        </w:tabs>
        <w:spacing w:after="120"/>
        <w:ind w:left="1843" w:hanging="425"/>
        <w:rPr>
          <w:szCs w:val="24"/>
        </w:rPr>
      </w:pPr>
      <w:r>
        <w:rPr>
          <w:szCs w:val="24"/>
        </w:rPr>
        <w:t>a</w:t>
      </w:r>
      <w:r w:rsidR="003B6E49">
        <w:rPr>
          <w:szCs w:val="24"/>
        </w:rPr>
        <w:t>n introduction to the planning region and</w:t>
      </w:r>
      <w:r w:rsidR="007B01AF">
        <w:rPr>
          <w:szCs w:val="24"/>
        </w:rPr>
        <w:t xml:space="preserve"> a description of</w:t>
      </w:r>
      <w:r w:rsidR="003B6E49">
        <w:rPr>
          <w:szCs w:val="24"/>
        </w:rPr>
        <w:t xml:space="preserve"> the planning process used in </w:t>
      </w:r>
      <w:r w:rsidR="007B01AF">
        <w:rPr>
          <w:szCs w:val="24"/>
        </w:rPr>
        <w:t xml:space="preserve">the </w:t>
      </w:r>
      <w:r w:rsidR="003B6E49">
        <w:rPr>
          <w:szCs w:val="24"/>
        </w:rPr>
        <w:t>production</w:t>
      </w:r>
      <w:r w:rsidR="007B01AF">
        <w:rPr>
          <w:szCs w:val="24"/>
        </w:rPr>
        <w:t xml:space="preserve"> of the regional land use plan</w:t>
      </w:r>
      <w:r w:rsidR="003B6E49">
        <w:rPr>
          <w:szCs w:val="24"/>
        </w:rPr>
        <w:t>;</w:t>
      </w:r>
    </w:p>
    <w:p w14:paraId="1B858E87" w14:textId="77777777" w:rsidR="00657680" w:rsidRDefault="00E60738" w:rsidP="00EF104C">
      <w:pPr>
        <w:numPr>
          <w:ilvl w:val="0"/>
          <w:numId w:val="16"/>
        </w:numPr>
        <w:tabs>
          <w:tab w:val="clear" w:pos="720"/>
          <w:tab w:val="center" w:pos="0"/>
        </w:tabs>
        <w:spacing w:after="120"/>
        <w:ind w:left="1843" w:hanging="425"/>
        <w:rPr>
          <w:szCs w:val="24"/>
        </w:rPr>
      </w:pPr>
      <w:r>
        <w:rPr>
          <w:szCs w:val="24"/>
        </w:rPr>
        <w:t>p</w:t>
      </w:r>
      <w:r w:rsidR="003B6E49" w:rsidRPr="00657680">
        <w:rPr>
          <w:szCs w:val="24"/>
        </w:rPr>
        <w:t>lan goals and objectives;</w:t>
      </w:r>
      <w:r w:rsidR="00657680">
        <w:rPr>
          <w:szCs w:val="24"/>
        </w:rPr>
        <w:t xml:space="preserve"> </w:t>
      </w:r>
    </w:p>
    <w:p w14:paraId="6DB9844B" w14:textId="77777777" w:rsidR="007B01AF" w:rsidRPr="007B01AF" w:rsidRDefault="00E60738" w:rsidP="00EF104C">
      <w:pPr>
        <w:numPr>
          <w:ilvl w:val="0"/>
          <w:numId w:val="16"/>
        </w:numPr>
        <w:tabs>
          <w:tab w:val="clear" w:pos="720"/>
          <w:tab w:val="center" w:pos="0"/>
        </w:tabs>
        <w:spacing w:after="120"/>
        <w:ind w:left="1843" w:hanging="425"/>
        <w:rPr>
          <w:szCs w:val="24"/>
        </w:rPr>
      </w:pPr>
      <w:r>
        <w:rPr>
          <w:szCs w:val="24"/>
        </w:rPr>
        <w:t>a</w:t>
      </w:r>
      <w:r w:rsidR="007B0CE4">
        <w:rPr>
          <w:szCs w:val="24"/>
        </w:rPr>
        <w:t xml:space="preserve"> </w:t>
      </w:r>
      <w:r w:rsidR="007B01AF" w:rsidRPr="007B01AF">
        <w:rPr>
          <w:szCs w:val="24"/>
        </w:rPr>
        <w:t>regional land designation system throughout the planning region</w:t>
      </w:r>
      <w:r w:rsidR="007B01AF">
        <w:rPr>
          <w:szCs w:val="24"/>
        </w:rPr>
        <w:t>;</w:t>
      </w:r>
    </w:p>
    <w:p w14:paraId="01151461" w14:textId="77777777" w:rsidR="00D142C9" w:rsidRPr="008F59FF" w:rsidRDefault="00E60738" w:rsidP="007354E1">
      <w:pPr>
        <w:numPr>
          <w:ilvl w:val="0"/>
          <w:numId w:val="16"/>
        </w:numPr>
        <w:tabs>
          <w:tab w:val="clear" w:pos="720"/>
          <w:tab w:val="center" w:pos="0"/>
        </w:tabs>
        <w:spacing w:after="120"/>
        <w:ind w:left="1843" w:hanging="425"/>
        <w:rPr>
          <w:szCs w:val="24"/>
        </w:rPr>
      </w:pPr>
      <w:r>
        <w:rPr>
          <w:szCs w:val="24"/>
        </w:rPr>
        <w:t>r</w:t>
      </w:r>
      <w:r w:rsidR="003B6E49" w:rsidRPr="00527E26">
        <w:rPr>
          <w:szCs w:val="24"/>
        </w:rPr>
        <w:t>egional management direction</w:t>
      </w:r>
      <w:r w:rsidR="007B01AF">
        <w:rPr>
          <w:szCs w:val="24"/>
        </w:rPr>
        <w:t xml:space="preserve"> including</w:t>
      </w:r>
      <w:r w:rsidR="003B6E49" w:rsidRPr="00527E26">
        <w:rPr>
          <w:szCs w:val="24"/>
        </w:rPr>
        <w:t xml:space="preserve"> specific recommendations for various land use </w:t>
      </w:r>
      <w:r w:rsidR="003B6E49" w:rsidRPr="00F10891">
        <w:rPr>
          <w:szCs w:val="24"/>
        </w:rPr>
        <w:t>sectors</w:t>
      </w:r>
      <w:r w:rsidR="001D2D28">
        <w:rPr>
          <w:szCs w:val="24"/>
        </w:rPr>
        <w:t>;</w:t>
      </w:r>
    </w:p>
    <w:p w14:paraId="20BB8CB4" w14:textId="77777777" w:rsidR="00D142C9" w:rsidRPr="008F59FF" w:rsidRDefault="00E60738" w:rsidP="00EF104C">
      <w:pPr>
        <w:numPr>
          <w:ilvl w:val="0"/>
          <w:numId w:val="16"/>
        </w:numPr>
        <w:tabs>
          <w:tab w:val="clear" w:pos="720"/>
          <w:tab w:val="center" w:pos="0"/>
        </w:tabs>
        <w:spacing w:after="120"/>
        <w:ind w:left="1843" w:hanging="425"/>
        <w:rPr>
          <w:szCs w:val="24"/>
        </w:rPr>
      </w:pPr>
      <w:r>
        <w:rPr>
          <w:szCs w:val="24"/>
        </w:rPr>
        <w:t>d</w:t>
      </w:r>
      <w:r w:rsidR="00D142C9">
        <w:rPr>
          <w:szCs w:val="24"/>
        </w:rPr>
        <w:t xml:space="preserve">irection on a Dempster Highway </w:t>
      </w:r>
      <w:r w:rsidR="00914F22">
        <w:rPr>
          <w:szCs w:val="24"/>
        </w:rPr>
        <w:t>s</w:t>
      </w:r>
      <w:r w:rsidR="00D142C9">
        <w:rPr>
          <w:szCs w:val="24"/>
        </w:rPr>
        <w:t>ub-</w:t>
      </w:r>
      <w:r w:rsidR="00914F22">
        <w:rPr>
          <w:szCs w:val="24"/>
        </w:rPr>
        <w:t>r</w:t>
      </w:r>
      <w:r w:rsidR="00D142C9">
        <w:rPr>
          <w:szCs w:val="24"/>
        </w:rPr>
        <w:t xml:space="preserve">egional </w:t>
      </w:r>
      <w:r w:rsidR="00914F22">
        <w:rPr>
          <w:szCs w:val="24"/>
        </w:rPr>
        <w:t>p</w:t>
      </w:r>
      <w:r w:rsidR="00D142C9">
        <w:rPr>
          <w:szCs w:val="24"/>
        </w:rPr>
        <w:t xml:space="preserve">lan consistent with other planning </w:t>
      </w:r>
      <w:r w:rsidR="00914F22">
        <w:rPr>
          <w:szCs w:val="24"/>
        </w:rPr>
        <w:t>r</w:t>
      </w:r>
      <w:r w:rsidR="00D142C9">
        <w:rPr>
          <w:szCs w:val="24"/>
        </w:rPr>
        <w:t>egions;</w:t>
      </w:r>
      <w:r w:rsidR="007B0CE4">
        <w:rPr>
          <w:szCs w:val="24"/>
        </w:rPr>
        <w:t xml:space="preserve"> and</w:t>
      </w:r>
    </w:p>
    <w:p w14:paraId="5611A976" w14:textId="77777777" w:rsidR="0087017C" w:rsidRPr="008F59FF" w:rsidRDefault="00E60738" w:rsidP="00EF104C">
      <w:pPr>
        <w:numPr>
          <w:ilvl w:val="0"/>
          <w:numId w:val="16"/>
        </w:numPr>
        <w:tabs>
          <w:tab w:val="clear" w:pos="720"/>
          <w:tab w:val="center" w:pos="0"/>
        </w:tabs>
        <w:spacing w:after="120"/>
        <w:ind w:left="1843" w:hanging="425"/>
        <w:rPr>
          <w:szCs w:val="24"/>
        </w:rPr>
      </w:pPr>
      <w:r>
        <w:rPr>
          <w:szCs w:val="24"/>
        </w:rPr>
        <w:t>m</w:t>
      </w:r>
      <w:r w:rsidR="00D142C9">
        <w:rPr>
          <w:szCs w:val="24"/>
        </w:rPr>
        <w:t>echanisms and triggers for plan variance, amendments and reviews</w:t>
      </w:r>
      <w:r w:rsidR="007B01AF">
        <w:rPr>
          <w:szCs w:val="24"/>
        </w:rPr>
        <w:t>.</w:t>
      </w:r>
    </w:p>
    <w:p w14:paraId="7E9EF190" w14:textId="77777777" w:rsidR="003B6E49" w:rsidRPr="00636349" w:rsidRDefault="007B01AF" w:rsidP="00CC2ED4">
      <w:pPr>
        <w:tabs>
          <w:tab w:val="center" w:pos="0"/>
        </w:tabs>
        <w:spacing w:after="120"/>
        <w:ind w:left="720"/>
        <w:rPr>
          <w:szCs w:val="24"/>
        </w:rPr>
      </w:pPr>
      <w:r>
        <w:rPr>
          <w:szCs w:val="24"/>
        </w:rPr>
        <w:t xml:space="preserve">The Plan </w:t>
      </w:r>
      <w:r w:rsidR="003B6E49">
        <w:rPr>
          <w:szCs w:val="24"/>
        </w:rPr>
        <w:t>may also include</w:t>
      </w:r>
      <w:r w:rsidR="008C003A">
        <w:rPr>
          <w:szCs w:val="24"/>
        </w:rPr>
        <w:t xml:space="preserve"> </w:t>
      </w:r>
      <w:r>
        <w:rPr>
          <w:szCs w:val="24"/>
        </w:rPr>
        <w:t>r</w:t>
      </w:r>
      <w:r w:rsidR="003B6E49" w:rsidRPr="007B01AF">
        <w:rPr>
          <w:szCs w:val="24"/>
        </w:rPr>
        <w:t xml:space="preserve">ecommendations for the identification of priority areas for </w:t>
      </w:r>
      <w:r>
        <w:rPr>
          <w:szCs w:val="24"/>
        </w:rPr>
        <w:t>s</w:t>
      </w:r>
      <w:r w:rsidR="003B6E49" w:rsidRPr="007B01AF">
        <w:rPr>
          <w:szCs w:val="24"/>
        </w:rPr>
        <w:t>ub-regional and local area development plans</w:t>
      </w:r>
      <w:r>
        <w:rPr>
          <w:szCs w:val="24"/>
        </w:rPr>
        <w:t>, and</w:t>
      </w:r>
      <w:r w:rsidR="00636349">
        <w:rPr>
          <w:szCs w:val="24"/>
        </w:rPr>
        <w:t xml:space="preserve"> </w:t>
      </w:r>
      <w:r w:rsidRPr="00636349">
        <w:rPr>
          <w:szCs w:val="24"/>
        </w:rPr>
        <w:t>r</w:t>
      </w:r>
      <w:r w:rsidR="004826E5" w:rsidRPr="00636349">
        <w:rPr>
          <w:szCs w:val="24"/>
        </w:rPr>
        <w:t>ecommendations</w:t>
      </w:r>
      <w:r w:rsidR="003B6E49" w:rsidRPr="00636349">
        <w:rPr>
          <w:szCs w:val="24"/>
        </w:rPr>
        <w:t xml:space="preserve"> for implementation planning.</w:t>
      </w:r>
      <w:r w:rsidR="00DD6662" w:rsidRPr="00636349">
        <w:rPr>
          <w:szCs w:val="24"/>
        </w:rPr>
        <w:t xml:space="preserve"> </w:t>
      </w:r>
    </w:p>
    <w:p w14:paraId="32A613CE" w14:textId="77777777" w:rsidR="003B6E49" w:rsidRDefault="004826E5" w:rsidP="00CC2ED4">
      <w:pPr>
        <w:pStyle w:val="1Paragraph"/>
        <w:widowControl/>
        <w:tabs>
          <w:tab w:val="clear" w:pos="720"/>
          <w:tab w:val="left" w:pos="1134"/>
        </w:tabs>
        <w:spacing w:after="120"/>
        <w:ind w:left="727" w:firstLine="0"/>
        <w:jc w:val="left"/>
        <w:rPr>
          <w:szCs w:val="24"/>
        </w:rPr>
      </w:pPr>
      <w:r>
        <w:rPr>
          <w:szCs w:val="24"/>
        </w:rPr>
        <w:t>Pro</w:t>
      </w:r>
      <w:r w:rsidR="005475D2">
        <w:rPr>
          <w:szCs w:val="24"/>
        </w:rPr>
        <w:t xml:space="preserve">ducts: </w:t>
      </w:r>
      <w:r w:rsidR="007B01AF">
        <w:rPr>
          <w:szCs w:val="24"/>
        </w:rPr>
        <w:t xml:space="preserve"> </w:t>
      </w:r>
      <w:r w:rsidR="00565571">
        <w:rPr>
          <w:szCs w:val="24"/>
        </w:rPr>
        <w:t>Draft Plan,</w:t>
      </w:r>
      <w:r w:rsidR="00565571" w:rsidRPr="000D58BA">
        <w:t xml:space="preserve"> </w:t>
      </w:r>
      <w:r w:rsidR="00565571">
        <w:t>a report on the consultation on the Draft Plan,</w:t>
      </w:r>
      <w:r w:rsidR="00565571">
        <w:rPr>
          <w:szCs w:val="24"/>
        </w:rPr>
        <w:t xml:space="preserve"> Recommended Plan, </w:t>
      </w:r>
      <w:r w:rsidR="001A05E2">
        <w:rPr>
          <w:szCs w:val="24"/>
        </w:rPr>
        <w:t xml:space="preserve">Final Recommended Plan (if necessary), </w:t>
      </w:r>
      <w:r w:rsidR="00565571">
        <w:rPr>
          <w:szCs w:val="24"/>
        </w:rPr>
        <w:t>Methods Reports (optional)</w:t>
      </w:r>
      <w:r w:rsidR="001D2D28">
        <w:rPr>
          <w:szCs w:val="24"/>
        </w:rPr>
        <w:t>.</w:t>
      </w:r>
    </w:p>
    <w:p w14:paraId="28528E4B" w14:textId="77777777" w:rsidR="0087017C" w:rsidRDefault="003B6E49" w:rsidP="00CC2ED4">
      <w:pPr>
        <w:spacing w:after="120"/>
        <w:ind w:left="727"/>
        <w:rPr>
          <w:szCs w:val="24"/>
        </w:rPr>
      </w:pPr>
      <w:r>
        <w:rPr>
          <w:szCs w:val="24"/>
        </w:rPr>
        <w:t xml:space="preserve">Other </w:t>
      </w:r>
      <w:r w:rsidR="007B01AF" w:rsidRPr="007B01AF">
        <w:rPr>
          <w:szCs w:val="24"/>
        </w:rPr>
        <w:t>administrative documents</w:t>
      </w:r>
      <w:r>
        <w:rPr>
          <w:szCs w:val="24"/>
        </w:rPr>
        <w:t>:</w:t>
      </w:r>
      <w:r w:rsidR="007B01AF">
        <w:rPr>
          <w:szCs w:val="24"/>
        </w:rPr>
        <w:t xml:space="preserve"> </w:t>
      </w:r>
      <w:r w:rsidR="00E2309A">
        <w:rPr>
          <w:szCs w:val="24"/>
        </w:rPr>
        <w:t>T</w:t>
      </w:r>
      <w:r>
        <w:rPr>
          <w:szCs w:val="24"/>
        </w:rPr>
        <w:t>he Commission</w:t>
      </w:r>
      <w:r w:rsidR="007B01AF">
        <w:rPr>
          <w:szCs w:val="24"/>
        </w:rPr>
        <w:t xml:space="preserve">, </w:t>
      </w:r>
      <w:r w:rsidR="007B01AF" w:rsidRPr="007B01AF">
        <w:rPr>
          <w:szCs w:val="24"/>
        </w:rPr>
        <w:t>with the assistance of the Council</w:t>
      </w:r>
      <w:r w:rsidR="007B01AF">
        <w:rPr>
          <w:szCs w:val="24"/>
        </w:rPr>
        <w:t xml:space="preserve">, </w:t>
      </w:r>
      <w:r>
        <w:rPr>
          <w:szCs w:val="24"/>
        </w:rPr>
        <w:t>will produce</w:t>
      </w:r>
      <w:r w:rsidR="005C16AC">
        <w:rPr>
          <w:szCs w:val="24"/>
        </w:rPr>
        <w:t xml:space="preserve"> </w:t>
      </w:r>
      <w:r w:rsidR="007B01AF">
        <w:rPr>
          <w:szCs w:val="24"/>
        </w:rPr>
        <w:t>and submit other administrative documents to the Parties</w:t>
      </w:r>
      <w:r w:rsidR="007B01AF" w:rsidRPr="007B01AF">
        <w:rPr>
          <w:szCs w:val="24"/>
        </w:rPr>
        <w:t>,</w:t>
      </w:r>
      <w:r w:rsidR="007B01AF">
        <w:rPr>
          <w:szCs w:val="24"/>
        </w:rPr>
        <w:t xml:space="preserve"> </w:t>
      </w:r>
      <w:r w:rsidR="00E2309A">
        <w:rPr>
          <w:szCs w:val="24"/>
        </w:rPr>
        <w:t>including</w:t>
      </w:r>
      <w:r>
        <w:rPr>
          <w:szCs w:val="24"/>
        </w:rPr>
        <w:t xml:space="preserve"> draft </w:t>
      </w:r>
      <w:r w:rsidR="00C96498">
        <w:rPr>
          <w:szCs w:val="24"/>
        </w:rPr>
        <w:t>workplan</w:t>
      </w:r>
      <w:r>
        <w:rPr>
          <w:szCs w:val="24"/>
        </w:rPr>
        <w:t>s and draft budgets, activity reports</w:t>
      </w:r>
      <w:r w:rsidR="007B01AF">
        <w:rPr>
          <w:szCs w:val="24"/>
        </w:rPr>
        <w:t>,</w:t>
      </w:r>
      <w:r>
        <w:rPr>
          <w:szCs w:val="24"/>
        </w:rPr>
        <w:t xml:space="preserve"> and year-end reports as detailed in</w:t>
      </w:r>
      <w:r w:rsidR="002B4F79">
        <w:rPr>
          <w:szCs w:val="24"/>
        </w:rPr>
        <w:t xml:space="preserve"> its</w:t>
      </w:r>
      <w:r>
        <w:rPr>
          <w:szCs w:val="24"/>
        </w:rPr>
        <w:t xml:space="preserve"> funding agreement. </w:t>
      </w:r>
      <w:r w:rsidR="00311237">
        <w:rPr>
          <w:szCs w:val="24"/>
        </w:rPr>
        <w:t>They may also participate in hiring processes, if needed.</w:t>
      </w:r>
    </w:p>
    <w:p w14:paraId="02299F87" w14:textId="77777777" w:rsidR="003B6E49" w:rsidRPr="005C16AC" w:rsidRDefault="003B6E49" w:rsidP="00EF104C">
      <w:pPr>
        <w:tabs>
          <w:tab w:val="center" w:pos="270"/>
        </w:tabs>
        <w:spacing w:after="120"/>
        <w:rPr>
          <w:b/>
          <w:szCs w:val="24"/>
        </w:rPr>
      </w:pPr>
    </w:p>
    <w:p w14:paraId="11D9AE13" w14:textId="77777777" w:rsidR="003B6E49" w:rsidRDefault="003B6E49" w:rsidP="00EF104C">
      <w:pPr>
        <w:pStyle w:val="Heading1"/>
        <w:spacing w:before="0"/>
        <w:ind w:left="284" w:hanging="284"/>
        <w:jc w:val="left"/>
      </w:pPr>
      <w:r>
        <w:t>Data, Background and Research Information</w:t>
      </w:r>
    </w:p>
    <w:p w14:paraId="66F7D2F0" w14:textId="77777777" w:rsidR="003B6E49" w:rsidRDefault="001A05E2" w:rsidP="00EF104C">
      <w:pPr>
        <w:spacing w:after="120"/>
        <w:ind w:left="709"/>
        <w:rPr>
          <w:szCs w:val="24"/>
        </w:rPr>
      </w:pPr>
      <w:r>
        <w:rPr>
          <w:szCs w:val="24"/>
        </w:rPr>
        <w:t xml:space="preserve">The Commission will use the best available information for the production of the plans. </w:t>
      </w:r>
      <w:r w:rsidR="007E3C27">
        <w:rPr>
          <w:szCs w:val="24"/>
        </w:rPr>
        <w:t>The Parties will provide all relevant an</w:t>
      </w:r>
      <w:r>
        <w:rPr>
          <w:szCs w:val="24"/>
        </w:rPr>
        <w:t>d available information and data</w:t>
      </w:r>
      <w:r w:rsidR="007E3C27">
        <w:rPr>
          <w:szCs w:val="24"/>
        </w:rPr>
        <w:t xml:space="preserve"> to the Commission at the request of the Commission</w:t>
      </w:r>
      <w:r w:rsidR="00295629">
        <w:rPr>
          <w:szCs w:val="24"/>
        </w:rPr>
        <w:t>, except information considered confidential or compromising</w:t>
      </w:r>
      <w:r w:rsidR="007E3C27">
        <w:rPr>
          <w:szCs w:val="24"/>
        </w:rPr>
        <w:t xml:space="preserve">. </w:t>
      </w:r>
      <w:r w:rsidR="00E2309A">
        <w:rPr>
          <w:szCs w:val="24"/>
        </w:rPr>
        <w:t xml:space="preserve">In accordance with annual </w:t>
      </w:r>
      <w:r w:rsidR="00C96498">
        <w:rPr>
          <w:szCs w:val="24"/>
        </w:rPr>
        <w:t>workplan</w:t>
      </w:r>
      <w:r w:rsidR="00E2309A">
        <w:rPr>
          <w:szCs w:val="24"/>
        </w:rPr>
        <w:t>s and budgets, t</w:t>
      </w:r>
      <w:r w:rsidR="003B6E49">
        <w:rPr>
          <w:szCs w:val="24"/>
        </w:rPr>
        <w:t xml:space="preserve">he Commission may also undertake its own studies, data collection and analysis where information gaps are identified. Information requests from the Commission will </w:t>
      </w:r>
      <w:r w:rsidR="003A0DE6">
        <w:rPr>
          <w:szCs w:val="24"/>
        </w:rPr>
        <w:t xml:space="preserve">be made </w:t>
      </w:r>
      <w:r w:rsidR="003B6E49">
        <w:rPr>
          <w:szCs w:val="24"/>
        </w:rPr>
        <w:t>through the Technical Working Group. Parties will make their best effort to provide information to the Commi</w:t>
      </w:r>
      <w:r w:rsidR="000B248C">
        <w:rPr>
          <w:szCs w:val="24"/>
        </w:rPr>
        <w:t>ssion</w:t>
      </w:r>
      <w:r w:rsidR="003B6E49">
        <w:rPr>
          <w:szCs w:val="24"/>
        </w:rPr>
        <w:t xml:space="preserve"> in a timely manner. The Parties recognize that delays in providing information to the Commission will result in delays in the Commission’s </w:t>
      </w:r>
      <w:r w:rsidR="00C96498">
        <w:rPr>
          <w:szCs w:val="24"/>
        </w:rPr>
        <w:t>workplan</w:t>
      </w:r>
      <w:r w:rsidR="003B6E49">
        <w:rPr>
          <w:szCs w:val="24"/>
        </w:rPr>
        <w:t xml:space="preserve">. </w:t>
      </w:r>
      <w:r w:rsidR="00B8329E">
        <w:rPr>
          <w:szCs w:val="24"/>
        </w:rPr>
        <w:t>Data and other information will be housed by the Council to help ensure consistent information management.</w:t>
      </w:r>
    </w:p>
    <w:p w14:paraId="4C642F55" w14:textId="77777777" w:rsidR="003B6E49" w:rsidRDefault="003B6E49" w:rsidP="00EF104C">
      <w:pPr>
        <w:spacing w:after="120"/>
        <w:ind w:left="284"/>
        <w:rPr>
          <w:szCs w:val="24"/>
        </w:rPr>
      </w:pPr>
    </w:p>
    <w:p w14:paraId="3A78AA2B" w14:textId="77777777" w:rsidR="003B6E49" w:rsidRDefault="003B6E49" w:rsidP="00EF104C">
      <w:pPr>
        <w:pStyle w:val="Heading1"/>
        <w:spacing w:before="0"/>
        <w:ind w:left="284" w:hanging="284"/>
        <w:jc w:val="left"/>
      </w:pPr>
      <w:r>
        <w:lastRenderedPageBreak/>
        <w:t>Plan Approval</w:t>
      </w:r>
    </w:p>
    <w:p w14:paraId="422508BD" w14:textId="77777777" w:rsidR="003B6E49" w:rsidRDefault="003B6E49" w:rsidP="00EF104C">
      <w:pPr>
        <w:spacing w:after="120"/>
        <w:ind w:left="709"/>
        <w:rPr>
          <w:szCs w:val="24"/>
        </w:rPr>
      </w:pPr>
      <w:r>
        <w:rPr>
          <w:szCs w:val="24"/>
        </w:rPr>
        <w:t>The Approval Parties for the plan are the Yukon Government</w:t>
      </w:r>
      <w:r w:rsidR="00DC7353">
        <w:rPr>
          <w:szCs w:val="24"/>
        </w:rPr>
        <w:t xml:space="preserve"> and</w:t>
      </w:r>
      <w:r w:rsidR="00295629">
        <w:rPr>
          <w:szCs w:val="24"/>
        </w:rPr>
        <w:t xml:space="preserve"> </w:t>
      </w:r>
      <w:r>
        <w:rPr>
          <w:szCs w:val="24"/>
        </w:rPr>
        <w:t xml:space="preserve">the Tr’ondëk </w:t>
      </w:r>
      <w:r w:rsidR="00A835C3">
        <w:rPr>
          <w:szCs w:val="24"/>
        </w:rPr>
        <w:t>Hwëch’in. The</w:t>
      </w:r>
      <w:r>
        <w:rPr>
          <w:szCs w:val="24"/>
        </w:rPr>
        <w:t xml:space="preserve"> process for approving the recommended regional land use plans is provided in 11.6.0 of the </w:t>
      </w:r>
      <w:r w:rsidR="000423C7" w:rsidRPr="000423C7">
        <w:rPr>
          <w:szCs w:val="24"/>
        </w:rPr>
        <w:t>Tr’ondëk Hwëch’in Final Agreement</w:t>
      </w:r>
      <w:r>
        <w:rPr>
          <w:szCs w:val="24"/>
        </w:rPr>
        <w:t>.</w:t>
      </w:r>
      <w:r w:rsidR="003A0DE6">
        <w:rPr>
          <w:szCs w:val="24"/>
        </w:rPr>
        <w:t xml:space="preserve"> </w:t>
      </w:r>
    </w:p>
    <w:p w14:paraId="21CD21B0" w14:textId="77777777" w:rsidR="0025089B" w:rsidRDefault="0025089B" w:rsidP="00EF104C">
      <w:pPr>
        <w:spacing w:after="120"/>
        <w:ind w:left="284"/>
        <w:rPr>
          <w:szCs w:val="24"/>
        </w:rPr>
      </w:pPr>
    </w:p>
    <w:p w14:paraId="55922D69" w14:textId="77777777" w:rsidR="003B6E49" w:rsidRPr="00D84B1C" w:rsidRDefault="003B6E49" w:rsidP="00EF104C">
      <w:pPr>
        <w:pStyle w:val="Heading1"/>
        <w:spacing w:before="0"/>
        <w:ind w:left="284" w:hanging="284"/>
        <w:jc w:val="left"/>
      </w:pPr>
      <w:r w:rsidRPr="00D84B1C">
        <w:t>Amending and Monitoring the T</w:t>
      </w:r>
      <w:r w:rsidR="00914F22">
        <w:t xml:space="preserve">erms of </w:t>
      </w:r>
      <w:r w:rsidRPr="00D84B1C">
        <w:t>R</w:t>
      </w:r>
      <w:r w:rsidR="00914F22">
        <w:t>eference</w:t>
      </w:r>
    </w:p>
    <w:p w14:paraId="63E4F221" w14:textId="77777777" w:rsidR="007B0CE4" w:rsidRDefault="003B6E49" w:rsidP="00EF104C">
      <w:pPr>
        <w:spacing w:after="120"/>
        <w:ind w:left="709"/>
        <w:rPr>
          <w:szCs w:val="24"/>
        </w:rPr>
      </w:pPr>
      <w:r>
        <w:rPr>
          <w:szCs w:val="24"/>
        </w:rPr>
        <w:t xml:space="preserve">This </w:t>
      </w:r>
      <w:r w:rsidR="001A05E2">
        <w:rPr>
          <w:szCs w:val="24"/>
        </w:rPr>
        <w:t>Terms of Reference</w:t>
      </w:r>
      <w:r>
        <w:rPr>
          <w:szCs w:val="24"/>
        </w:rPr>
        <w:t xml:space="preserve"> may be amended</w:t>
      </w:r>
      <w:r w:rsidR="000423C7">
        <w:rPr>
          <w:szCs w:val="24"/>
        </w:rPr>
        <w:t xml:space="preserve"> </w:t>
      </w:r>
      <w:r w:rsidR="00A36F25">
        <w:rPr>
          <w:szCs w:val="24"/>
        </w:rPr>
        <w:t xml:space="preserve">by agreement in writing between the </w:t>
      </w:r>
      <w:r w:rsidR="00F57801">
        <w:rPr>
          <w:szCs w:val="24"/>
        </w:rPr>
        <w:t xml:space="preserve">Government of </w:t>
      </w:r>
      <w:r>
        <w:rPr>
          <w:szCs w:val="24"/>
        </w:rPr>
        <w:t>Yukon</w:t>
      </w:r>
      <w:r w:rsidR="00DC7353">
        <w:rPr>
          <w:szCs w:val="24"/>
        </w:rPr>
        <w:t xml:space="preserve"> and</w:t>
      </w:r>
      <w:r>
        <w:rPr>
          <w:szCs w:val="24"/>
        </w:rPr>
        <w:t xml:space="preserve"> Tr’ondëk Hwëch’in</w:t>
      </w:r>
      <w:r w:rsidR="00A36F25">
        <w:rPr>
          <w:szCs w:val="24"/>
        </w:rPr>
        <w:t>.</w:t>
      </w:r>
      <w:r w:rsidR="00F57801">
        <w:rPr>
          <w:szCs w:val="24"/>
        </w:rPr>
        <w:t xml:space="preserve">  </w:t>
      </w:r>
      <w:r w:rsidR="000423C7">
        <w:rPr>
          <w:szCs w:val="24"/>
        </w:rPr>
        <w:t>The</w:t>
      </w:r>
      <w:r>
        <w:rPr>
          <w:szCs w:val="24"/>
        </w:rPr>
        <w:t xml:space="preserve"> Parties, as well as the Commission and the Council, will monitor compliance with the Terms of Reference.</w:t>
      </w:r>
    </w:p>
    <w:p w14:paraId="6129C5C9" w14:textId="77777777" w:rsidR="00C80E94" w:rsidRPr="00CD543E" w:rsidRDefault="003B6E49" w:rsidP="00EF104C">
      <w:pPr>
        <w:spacing w:after="120"/>
        <w:ind w:left="709"/>
      </w:pPr>
      <w:r>
        <w:br w:type="page"/>
      </w:r>
    </w:p>
    <w:p w14:paraId="1A959C25" w14:textId="77777777" w:rsidR="00C80E94" w:rsidRDefault="00A36F25" w:rsidP="000B681C">
      <w:pPr>
        <w:pStyle w:val="Heading1"/>
        <w:numPr>
          <w:ilvl w:val="0"/>
          <w:numId w:val="0"/>
        </w:numPr>
        <w:spacing w:before="0"/>
        <w:jc w:val="center"/>
      </w:pPr>
      <w:r>
        <w:lastRenderedPageBreak/>
        <w:t>Parties Sign</w:t>
      </w:r>
      <w:r w:rsidR="000B681C">
        <w:t>ature Page</w:t>
      </w:r>
    </w:p>
    <w:p w14:paraId="7893EF09" w14:textId="77777777" w:rsidR="000B681C" w:rsidRPr="000B681C" w:rsidRDefault="000B681C" w:rsidP="000B681C"/>
    <w:p w14:paraId="5E4623EE" w14:textId="77777777" w:rsidR="00C80E94" w:rsidRDefault="00C80E94" w:rsidP="00EF104C">
      <w:pPr>
        <w:spacing w:after="120"/>
      </w:pPr>
    </w:p>
    <w:p w14:paraId="43DD3E72" w14:textId="77777777" w:rsidR="00A32DF2" w:rsidRPr="00083119" w:rsidRDefault="00760411" w:rsidP="00EF104C">
      <w:pPr>
        <w:spacing w:after="120"/>
      </w:pPr>
      <w:r>
        <w:t>Signed</w:t>
      </w:r>
      <w:r w:rsidR="00C80E94">
        <w:t xml:space="preserve"> at Dawson </w:t>
      </w:r>
      <w:r w:rsidR="000423C7">
        <w:t>City</w:t>
      </w:r>
      <w:r w:rsidR="00C80E94">
        <w:t>, Yukon this _</w:t>
      </w:r>
      <w:r>
        <w:t>_</w:t>
      </w:r>
      <w:r w:rsidR="00C80E94">
        <w:t>_ day of  __________2018</w:t>
      </w:r>
    </w:p>
    <w:tbl>
      <w:tblPr>
        <w:tblW w:w="9797" w:type="dxa"/>
        <w:tblLayout w:type="fixed"/>
        <w:tblCellMar>
          <w:left w:w="0" w:type="dxa"/>
          <w:right w:w="0" w:type="dxa"/>
        </w:tblCellMar>
        <w:tblLook w:val="0000" w:firstRow="0" w:lastRow="0" w:firstColumn="0" w:lastColumn="0" w:noHBand="0" w:noVBand="0"/>
      </w:tblPr>
      <w:tblGrid>
        <w:gridCol w:w="9797"/>
      </w:tblGrid>
      <w:tr w:rsidR="00083119" w:rsidRPr="00A32DF2" w14:paraId="4174EA3F" w14:textId="77777777" w:rsidTr="0038089F">
        <w:trPr>
          <w:cantSplit/>
          <w:trHeight w:val="6216"/>
        </w:trPr>
        <w:tc>
          <w:tcPr>
            <w:tcW w:w="9797" w:type="dxa"/>
          </w:tcPr>
          <w:p w14:paraId="19B18537" w14:textId="77777777" w:rsidR="00083119" w:rsidRPr="00A32DF2" w:rsidRDefault="00083119" w:rsidP="00083119">
            <w:pPr>
              <w:spacing w:after="120" w:line="276" w:lineRule="auto"/>
              <w:rPr>
                <w:b/>
              </w:rPr>
            </w:pPr>
            <w:r w:rsidRPr="00A32DF2">
              <w:rPr>
                <w:b/>
              </w:rPr>
              <w:t>Tr’ondëk Hwë</w:t>
            </w:r>
            <w:r>
              <w:rPr>
                <w:b/>
              </w:rPr>
              <w:t>ch’in</w:t>
            </w:r>
          </w:p>
          <w:p w14:paraId="4A5054BD" w14:textId="77777777" w:rsidR="00083119" w:rsidRDefault="00083119" w:rsidP="00083119">
            <w:pPr>
              <w:spacing w:after="120" w:line="276" w:lineRule="auto"/>
            </w:pPr>
          </w:p>
          <w:p w14:paraId="06CFB4A0" w14:textId="77777777" w:rsidR="00083119" w:rsidRPr="00A32DF2" w:rsidRDefault="00083119" w:rsidP="00083119">
            <w:pPr>
              <w:spacing w:after="120" w:line="276" w:lineRule="auto"/>
            </w:pPr>
          </w:p>
          <w:p w14:paraId="6951090F" w14:textId="77777777" w:rsidR="00083119" w:rsidRPr="00A32DF2" w:rsidRDefault="00083119" w:rsidP="00083119">
            <w:pPr>
              <w:spacing w:after="120" w:line="276" w:lineRule="auto"/>
            </w:pPr>
            <w:r>
              <w:t>_____________________________________</w:t>
            </w:r>
          </w:p>
          <w:p w14:paraId="64D5615C" w14:textId="77777777" w:rsidR="00083119" w:rsidRDefault="00083119" w:rsidP="00083119">
            <w:pPr>
              <w:spacing w:after="120" w:line="276" w:lineRule="auto"/>
            </w:pPr>
            <w:r>
              <w:t>Chief,</w:t>
            </w:r>
          </w:p>
          <w:p w14:paraId="6904E940" w14:textId="77777777" w:rsidR="00083119" w:rsidRDefault="00083119" w:rsidP="00083119">
            <w:pPr>
              <w:spacing w:after="120" w:line="276" w:lineRule="auto"/>
            </w:pPr>
            <w:r w:rsidRPr="00A32DF2">
              <w:t>Roberta Joseph</w:t>
            </w:r>
          </w:p>
          <w:p w14:paraId="7C752C7D" w14:textId="77777777" w:rsidR="00083119" w:rsidRPr="00A32DF2" w:rsidRDefault="00083119" w:rsidP="00083119">
            <w:pPr>
              <w:spacing w:after="120" w:line="276" w:lineRule="auto"/>
            </w:pPr>
          </w:p>
          <w:p w14:paraId="3638BB5C" w14:textId="77777777" w:rsidR="00083119" w:rsidRDefault="00083119" w:rsidP="00083119">
            <w:pPr>
              <w:spacing w:after="120" w:line="276" w:lineRule="auto"/>
            </w:pPr>
          </w:p>
          <w:p w14:paraId="39788D51" w14:textId="77777777" w:rsidR="00083119" w:rsidRDefault="00083119" w:rsidP="00083119">
            <w:pPr>
              <w:spacing w:after="120" w:line="276" w:lineRule="auto"/>
            </w:pPr>
            <w:r>
              <w:t>Signed at Whitehorse, Yukon this ___ day of  __________2018</w:t>
            </w:r>
          </w:p>
          <w:p w14:paraId="60D22E8C" w14:textId="77777777" w:rsidR="00083119" w:rsidRDefault="00083119" w:rsidP="00083119">
            <w:pPr>
              <w:spacing w:after="120" w:line="276" w:lineRule="auto"/>
              <w:rPr>
                <w:b/>
              </w:rPr>
            </w:pPr>
            <w:r w:rsidRPr="00A32DF2">
              <w:rPr>
                <w:b/>
              </w:rPr>
              <w:t>Government of Yukon</w:t>
            </w:r>
            <w:r>
              <w:rPr>
                <w:b/>
              </w:rPr>
              <w:t xml:space="preserve">                                                       </w:t>
            </w:r>
            <w:r w:rsidRPr="00A32DF2">
              <w:rPr>
                <w:b/>
              </w:rPr>
              <w:t>Government of Yukon</w:t>
            </w:r>
          </w:p>
          <w:p w14:paraId="7A508DB1" w14:textId="77777777" w:rsidR="00083119" w:rsidRDefault="00083119" w:rsidP="00083119">
            <w:pPr>
              <w:spacing w:after="120" w:line="276" w:lineRule="auto"/>
              <w:rPr>
                <w:b/>
              </w:rPr>
            </w:pPr>
          </w:p>
          <w:p w14:paraId="7F58C186" w14:textId="77777777" w:rsidR="00083119" w:rsidRDefault="00083119" w:rsidP="00083119">
            <w:pPr>
              <w:spacing w:after="120" w:line="276" w:lineRule="auto"/>
              <w:rPr>
                <w:b/>
              </w:rPr>
            </w:pPr>
          </w:p>
          <w:p w14:paraId="0B052632" w14:textId="77777777" w:rsidR="00083119" w:rsidRPr="00A32DF2" w:rsidRDefault="00083119" w:rsidP="00083119">
            <w:pPr>
              <w:spacing w:after="120" w:line="276" w:lineRule="auto"/>
              <w:rPr>
                <w:b/>
              </w:rPr>
            </w:pPr>
            <w:r>
              <w:rPr>
                <w:b/>
              </w:rPr>
              <w:t>____________________________________                      _________________________________</w:t>
            </w:r>
          </w:p>
          <w:p w14:paraId="5F971106" w14:textId="77777777" w:rsidR="00083119" w:rsidRPr="00083119" w:rsidRDefault="00083119" w:rsidP="00083119">
            <w:pPr>
              <w:spacing w:after="120" w:line="276" w:lineRule="auto"/>
            </w:pPr>
            <w:r w:rsidRPr="00A32DF2">
              <w:t xml:space="preserve">Minister </w:t>
            </w:r>
            <w:r>
              <w:t>of Energy, Mines and Resources,</w:t>
            </w:r>
            <w:r w:rsidRPr="00A32DF2">
              <w:t xml:space="preserve"> </w:t>
            </w:r>
            <w:r>
              <w:t xml:space="preserve">                          </w:t>
            </w:r>
            <w:r w:rsidRPr="00A32DF2">
              <w:t>Minister of Environment,</w:t>
            </w:r>
            <w:r w:rsidRPr="00A32DF2">
              <w:br/>
              <w:t>Ranj Pillai</w:t>
            </w:r>
            <w:r>
              <w:t xml:space="preserve">                                                                              </w:t>
            </w:r>
            <w:r w:rsidRPr="00A32DF2">
              <w:t>Pauline Frost</w:t>
            </w:r>
          </w:p>
        </w:tc>
      </w:tr>
    </w:tbl>
    <w:p w14:paraId="3D4B4F46" w14:textId="77777777" w:rsidR="00A36F25" w:rsidRDefault="00A36F25" w:rsidP="00EF104C">
      <w:pPr>
        <w:spacing w:after="120"/>
      </w:pPr>
      <w:bookmarkStart w:id="0" w:name="_GoBack"/>
    </w:p>
    <w:p w14:paraId="0D2D08D9" w14:textId="77777777" w:rsidR="007B0CE4" w:rsidRDefault="007B0CE4" w:rsidP="00EF104C">
      <w:pPr>
        <w:spacing w:after="120"/>
      </w:pPr>
    </w:p>
    <w:p w14:paraId="13B92D33" w14:textId="76DD0DF8" w:rsidR="007B0CE4" w:rsidRDefault="007B0CE4" w:rsidP="00EF104C">
      <w:pPr>
        <w:rPr>
          <w:b/>
        </w:rPr>
      </w:pPr>
      <w:r>
        <w:rPr>
          <w:b/>
        </w:rPr>
        <w:t xml:space="preserve">                </w:t>
      </w:r>
      <w:r w:rsidR="00C717A6" w:rsidRPr="00C717A6">
        <w:rPr>
          <w:b/>
          <w:noProof/>
          <w:lang w:eastAsia="en-CA"/>
        </w:rPr>
        <w:drawing>
          <wp:inline distT="0" distB="0" distL="0" distR="0" wp14:anchorId="03D4FBDF" wp14:editId="655C8656">
            <wp:extent cx="1145680" cy="1187450"/>
            <wp:effectExtent l="0" t="0" r="0" b="0"/>
            <wp:docPr id="10" name="Picture 10" descr="H:\LOGOS\TH_logo_small fi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LOGOS\TH_logo_small fil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55540" cy="1197670"/>
                    </a:xfrm>
                    <a:prstGeom prst="rect">
                      <a:avLst/>
                    </a:prstGeom>
                    <a:noFill/>
                    <a:ln>
                      <a:noFill/>
                    </a:ln>
                  </pic:spPr>
                </pic:pic>
              </a:graphicData>
            </a:graphic>
          </wp:inline>
        </w:drawing>
      </w:r>
      <w:r>
        <w:rPr>
          <w:b/>
        </w:rPr>
        <w:t xml:space="preserve">      </w:t>
      </w:r>
      <w:bookmarkEnd w:id="0"/>
      <w:r>
        <w:rPr>
          <w:b/>
        </w:rPr>
        <w:t xml:space="preserve">                                               </w:t>
      </w:r>
      <w:r w:rsidRPr="00953528">
        <w:rPr>
          <w:noProof/>
          <w:lang w:eastAsia="en-CA"/>
        </w:rPr>
        <w:drawing>
          <wp:inline distT="0" distB="0" distL="0" distR="0" wp14:anchorId="6F963039" wp14:editId="6FC4DCDC">
            <wp:extent cx="1495492" cy="1002030"/>
            <wp:effectExtent l="0" t="0" r="9525"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ignature_Simple.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99708" cy="1004855"/>
                    </a:xfrm>
                    <a:prstGeom prst="rect">
                      <a:avLst/>
                    </a:prstGeom>
                  </pic:spPr>
                </pic:pic>
              </a:graphicData>
            </a:graphic>
          </wp:inline>
        </w:drawing>
      </w:r>
    </w:p>
    <w:p w14:paraId="4207B221" w14:textId="77777777" w:rsidR="00C80E94" w:rsidRDefault="00C80E94" w:rsidP="00EF104C">
      <w:pPr>
        <w:spacing w:after="120"/>
      </w:pPr>
    </w:p>
    <w:p w14:paraId="3C496319" w14:textId="77777777" w:rsidR="00F57801" w:rsidRDefault="00F57801" w:rsidP="00EF104C">
      <w:pPr>
        <w:spacing w:after="120"/>
      </w:pPr>
      <w:r>
        <w:br w:type="page"/>
      </w:r>
    </w:p>
    <w:p w14:paraId="666B7804" w14:textId="77777777" w:rsidR="00A36F25" w:rsidRPr="00A32DF2" w:rsidRDefault="00A32DF2" w:rsidP="00EF104C">
      <w:pPr>
        <w:spacing w:after="120"/>
        <w:rPr>
          <w:b/>
          <w:sz w:val="28"/>
          <w:szCs w:val="28"/>
        </w:rPr>
      </w:pPr>
      <w:r>
        <w:rPr>
          <w:b/>
          <w:sz w:val="28"/>
          <w:szCs w:val="28"/>
        </w:rPr>
        <w:lastRenderedPageBreak/>
        <w:t>Commission Members Sign Off</w:t>
      </w:r>
    </w:p>
    <w:p w14:paraId="43E82BA9" w14:textId="77777777" w:rsidR="00A32DF2" w:rsidRDefault="00A32DF2" w:rsidP="00EF104C">
      <w:pPr>
        <w:spacing w:after="120"/>
        <w:rPr>
          <w:bCs/>
          <w:szCs w:val="24"/>
        </w:rPr>
      </w:pPr>
    </w:p>
    <w:p w14:paraId="3CDFD60D" w14:textId="77777777" w:rsidR="002F532A" w:rsidRDefault="002F532A" w:rsidP="00EF104C">
      <w:pPr>
        <w:spacing w:after="120"/>
        <w:rPr>
          <w:bCs/>
          <w:szCs w:val="24"/>
        </w:rPr>
      </w:pPr>
    </w:p>
    <w:p w14:paraId="72237A86" w14:textId="77777777" w:rsidR="0013395C" w:rsidRDefault="0013395C" w:rsidP="00EF104C">
      <w:pPr>
        <w:spacing w:after="120"/>
        <w:rPr>
          <w:bCs/>
          <w:szCs w:val="24"/>
        </w:rPr>
      </w:pPr>
      <w:r>
        <w:rPr>
          <w:bCs/>
          <w:szCs w:val="24"/>
        </w:rPr>
        <w:t>In signing this Terms of Reference, Commission members acknowledge that they have read, understood, and agreed to the terms of the Dawson regional land use planning process, and the</w:t>
      </w:r>
      <w:r w:rsidR="00A32DF2">
        <w:rPr>
          <w:bCs/>
          <w:szCs w:val="24"/>
        </w:rPr>
        <w:t>ir</w:t>
      </w:r>
      <w:r>
        <w:rPr>
          <w:bCs/>
          <w:szCs w:val="24"/>
        </w:rPr>
        <w:t xml:space="preserve"> associated roles, relationships, and responsibilities. </w:t>
      </w:r>
    </w:p>
    <w:p w14:paraId="562063A9" w14:textId="77777777" w:rsidR="00C80E94" w:rsidRDefault="00C80E94" w:rsidP="00EF104C">
      <w:pPr>
        <w:spacing w:after="120"/>
      </w:pPr>
    </w:p>
    <w:p w14:paraId="339C2356" w14:textId="77777777" w:rsidR="00C80E94" w:rsidRDefault="00C80E94" w:rsidP="00EF104C">
      <w:pPr>
        <w:spacing w:after="120"/>
        <w:rPr>
          <w:b/>
          <w:bCs/>
        </w:rPr>
      </w:pPr>
      <w:r>
        <w:rPr>
          <w:b/>
          <w:bCs/>
        </w:rPr>
        <w:t>Dawson Regional Planning Commission:</w:t>
      </w:r>
      <w:r>
        <w:rPr>
          <w:b/>
          <w:bCs/>
        </w:rPr>
        <w:tab/>
      </w:r>
      <w:r>
        <w:rPr>
          <w:b/>
          <w:bCs/>
        </w:rPr>
        <w:tab/>
      </w:r>
      <w:r>
        <w:rPr>
          <w:b/>
          <w:bCs/>
        </w:rPr>
        <w:tab/>
        <w:t>Witness:</w:t>
      </w:r>
    </w:p>
    <w:p w14:paraId="08046506" w14:textId="77777777" w:rsidR="00C80E94" w:rsidRDefault="00C80E94" w:rsidP="00EF104C">
      <w:pPr>
        <w:spacing w:after="120"/>
        <w:rPr>
          <w:b/>
          <w:bCs/>
        </w:rPr>
      </w:pPr>
    </w:p>
    <w:p w14:paraId="2BA4554C" w14:textId="77777777" w:rsidR="00C80E94" w:rsidRDefault="00C80E94" w:rsidP="00EF104C">
      <w:pPr>
        <w:spacing w:after="120"/>
      </w:pPr>
    </w:p>
    <w:p w14:paraId="5A690E56" w14:textId="77777777" w:rsidR="00C80E94" w:rsidRDefault="00C80E94" w:rsidP="00EF104C">
      <w:pPr>
        <w:spacing w:after="120"/>
      </w:pPr>
      <w:r>
        <w:t>_________________________</w:t>
      </w:r>
      <w:r>
        <w:tab/>
      </w:r>
      <w:r>
        <w:tab/>
        <w:t>________________________________</w:t>
      </w:r>
    </w:p>
    <w:p w14:paraId="0B57EF42" w14:textId="77777777" w:rsidR="00C80E94" w:rsidRDefault="00C80E94" w:rsidP="00EF104C">
      <w:pPr>
        <w:spacing w:after="120"/>
      </w:pPr>
      <w:r>
        <w:t>DRPC Member</w:t>
      </w:r>
    </w:p>
    <w:p w14:paraId="47826DAD" w14:textId="77777777" w:rsidR="00C80E94" w:rsidRDefault="00C80E94" w:rsidP="00EF104C">
      <w:pPr>
        <w:spacing w:after="120"/>
      </w:pPr>
      <w:r>
        <w:tab/>
      </w:r>
      <w:r>
        <w:tab/>
      </w:r>
      <w:r>
        <w:tab/>
      </w:r>
      <w:r>
        <w:tab/>
      </w:r>
      <w:r>
        <w:tab/>
      </w:r>
      <w:r>
        <w:tab/>
      </w:r>
    </w:p>
    <w:p w14:paraId="71B65040" w14:textId="77777777" w:rsidR="00C80E94" w:rsidRDefault="00C80E94" w:rsidP="00EF104C">
      <w:pPr>
        <w:spacing w:after="120"/>
      </w:pPr>
      <w:r>
        <w:t>___________________________</w:t>
      </w:r>
      <w:r>
        <w:tab/>
      </w:r>
      <w:r>
        <w:tab/>
        <w:t>________________________________</w:t>
      </w:r>
    </w:p>
    <w:p w14:paraId="7A318F3F" w14:textId="77777777" w:rsidR="00C80E94" w:rsidRDefault="00C80E94" w:rsidP="00EF104C">
      <w:pPr>
        <w:spacing w:after="120"/>
      </w:pPr>
      <w:r>
        <w:t>DRPC Member</w:t>
      </w:r>
    </w:p>
    <w:p w14:paraId="5A516895" w14:textId="77777777" w:rsidR="00C80E94" w:rsidRDefault="00C80E94" w:rsidP="00EF104C">
      <w:pPr>
        <w:spacing w:after="120"/>
      </w:pPr>
      <w:r>
        <w:tab/>
      </w:r>
      <w:r>
        <w:tab/>
      </w:r>
      <w:r>
        <w:tab/>
      </w:r>
      <w:r>
        <w:tab/>
      </w:r>
      <w:r>
        <w:tab/>
      </w:r>
      <w:r>
        <w:tab/>
      </w:r>
      <w:r>
        <w:tab/>
      </w:r>
    </w:p>
    <w:p w14:paraId="00261059" w14:textId="77777777" w:rsidR="00C80E94" w:rsidRDefault="00C80E94" w:rsidP="00EF104C">
      <w:pPr>
        <w:spacing w:after="120"/>
      </w:pPr>
      <w:r>
        <w:t>___________________________</w:t>
      </w:r>
      <w:r>
        <w:tab/>
      </w:r>
      <w:r>
        <w:tab/>
        <w:t>________________________________</w:t>
      </w:r>
    </w:p>
    <w:p w14:paraId="4F4DCF3E" w14:textId="77777777" w:rsidR="00C80E94" w:rsidRDefault="00C80E94" w:rsidP="00EF104C">
      <w:pPr>
        <w:spacing w:after="120"/>
      </w:pPr>
      <w:r>
        <w:t>DRPC Member</w:t>
      </w:r>
    </w:p>
    <w:p w14:paraId="77145E1B" w14:textId="77777777" w:rsidR="00C80E94" w:rsidRDefault="00C80E94" w:rsidP="00EF104C">
      <w:pPr>
        <w:spacing w:after="120"/>
      </w:pPr>
      <w:r>
        <w:tab/>
      </w:r>
      <w:r>
        <w:tab/>
      </w:r>
      <w:r>
        <w:tab/>
      </w:r>
      <w:r>
        <w:tab/>
      </w:r>
      <w:r>
        <w:tab/>
      </w:r>
      <w:r>
        <w:tab/>
      </w:r>
    </w:p>
    <w:p w14:paraId="636B1F34" w14:textId="77777777" w:rsidR="00C80E94" w:rsidRDefault="00C80E94" w:rsidP="00EF104C">
      <w:pPr>
        <w:spacing w:after="120"/>
      </w:pPr>
      <w:r>
        <w:t>___________________________</w:t>
      </w:r>
      <w:r>
        <w:tab/>
      </w:r>
      <w:r>
        <w:tab/>
        <w:t>________________________________</w:t>
      </w:r>
    </w:p>
    <w:p w14:paraId="1F98EF3A" w14:textId="77777777" w:rsidR="00C80E94" w:rsidRDefault="00C80E94" w:rsidP="00EF104C">
      <w:pPr>
        <w:spacing w:after="120"/>
      </w:pPr>
      <w:r>
        <w:t>DRPC Member</w:t>
      </w:r>
    </w:p>
    <w:p w14:paraId="491E35AC" w14:textId="77777777" w:rsidR="00C80E94" w:rsidRDefault="00C80E94" w:rsidP="00EF104C">
      <w:pPr>
        <w:spacing w:after="120"/>
      </w:pPr>
      <w:r>
        <w:tab/>
      </w:r>
      <w:r>
        <w:tab/>
      </w:r>
      <w:r>
        <w:tab/>
      </w:r>
      <w:r>
        <w:tab/>
      </w:r>
      <w:r>
        <w:tab/>
      </w:r>
      <w:r>
        <w:tab/>
      </w:r>
    </w:p>
    <w:p w14:paraId="26FDEAC4" w14:textId="77777777" w:rsidR="00C80E94" w:rsidRDefault="00C80E94" w:rsidP="00EF104C">
      <w:pPr>
        <w:spacing w:after="120"/>
      </w:pPr>
      <w:r>
        <w:t>___________________________</w:t>
      </w:r>
      <w:r>
        <w:tab/>
      </w:r>
      <w:r>
        <w:tab/>
        <w:t>________________________________</w:t>
      </w:r>
    </w:p>
    <w:p w14:paraId="76242E87" w14:textId="77777777" w:rsidR="00C80E94" w:rsidRDefault="00C80E94" w:rsidP="00EF104C">
      <w:pPr>
        <w:spacing w:after="120"/>
      </w:pPr>
      <w:r>
        <w:t>DRPC Member</w:t>
      </w:r>
    </w:p>
    <w:p w14:paraId="6519DC43" w14:textId="77777777" w:rsidR="00C80E94" w:rsidRDefault="00C80E94" w:rsidP="00EF104C">
      <w:pPr>
        <w:spacing w:after="120"/>
      </w:pPr>
      <w:r>
        <w:tab/>
      </w:r>
      <w:r>
        <w:tab/>
      </w:r>
      <w:r>
        <w:tab/>
      </w:r>
      <w:r>
        <w:tab/>
      </w:r>
      <w:r>
        <w:tab/>
      </w:r>
      <w:r>
        <w:tab/>
      </w:r>
    </w:p>
    <w:p w14:paraId="2C23F3D9" w14:textId="77777777" w:rsidR="00C80E94" w:rsidRDefault="00C80E94" w:rsidP="00EF104C">
      <w:pPr>
        <w:spacing w:after="120"/>
      </w:pPr>
      <w:r>
        <w:t>___________________________</w:t>
      </w:r>
      <w:r>
        <w:tab/>
      </w:r>
      <w:r>
        <w:tab/>
        <w:t>________________________________</w:t>
      </w:r>
    </w:p>
    <w:p w14:paraId="7A4E88D2" w14:textId="77777777" w:rsidR="00C80E94" w:rsidRDefault="00C80E94" w:rsidP="00EF104C">
      <w:pPr>
        <w:spacing w:after="120"/>
      </w:pPr>
      <w:r>
        <w:t>DRPC Member</w:t>
      </w:r>
    </w:p>
    <w:p w14:paraId="31E3DAF3" w14:textId="77777777" w:rsidR="007F3759" w:rsidRDefault="007F3759" w:rsidP="00EF104C">
      <w:pPr>
        <w:spacing w:after="120"/>
      </w:pPr>
    </w:p>
    <w:p w14:paraId="0D535D18" w14:textId="77777777" w:rsidR="00C80E94" w:rsidRDefault="00C80E94" w:rsidP="00EF104C">
      <w:pPr>
        <w:spacing w:after="120"/>
        <w:rPr>
          <w:szCs w:val="24"/>
        </w:rPr>
      </w:pPr>
      <w:r>
        <w:rPr>
          <w:szCs w:val="24"/>
        </w:rPr>
        <w:br w:type="page"/>
      </w:r>
    </w:p>
    <w:p w14:paraId="522719C4" w14:textId="77777777" w:rsidR="003B6E49" w:rsidRDefault="003B6E49" w:rsidP="00F315D1">
      <w:pPr>
        <w:pStyle w:val="Heading1"/>
        <w:numPr>
          <w:ilvl w:val="0"/>
          <w:numId w:val="0"/>
        </w:numPr>
        <w:spacing w:before="0" w:after="0"/>
        <w:ind w:left="720" w:hanging="360"/>
        <w:jc w:val="center"/>
      </w:pPr>
      <w:r>
        <w:lastRenderedPageBreak/>
        <w:t>Appendix A</w:t>
      </w:r>
    </w:p>
    <w:p w14:paraId="411448F3" w14:textId="77777777" w:rsidR="00F315D1" w:rsidRPr="00F315D1" w:rsidRDefault="00F315D1" w:rsidP="00F315D1"/>
    <w:p w14:paraId="423F5676" w14:textId="77777777" w:rsidR="00AC49D6" w:rsidRPr="001D2D28" w:rsidRDefault="00E926CC" w:rsidP="00F315D1">
      <w:pPr>
        <w:keepNext/>
        <w:keepLines/>
        <w:autoSpaceDE w:val="0"/>
        <w:autoSpaceDN w:val="0"/>
        <w:adjustRightInd w:val="0"/>
        <w:rPr>
          <w:rFonts w:eastAsia="Cambria"/>
          <w:b/>
          <w:bCs/>
          <w:color w:val="000000"/>
          <w:sz w:val="28"/>
          <w:szCs w:val="28"/>
        </w:rPr>
      </w:pPr>
      <w:r w:rsidRPr="001D2D28">
        <w:rPr>
          <w:rFonts w:eastAsia="Cambria"/>
          <w:b/>
          <w:bCs/>
          <w:color w:val="000000"/>
          <w:sz w:val="28"/>
          <w:szCs w:val="28"/>
        </w:rPr>
        <w:t xml:space="preserve">Mandate of </w:t>
      </w:r>
      <w:r w:rsidR="00CB2498" w:rsidRPr="001D2D28">
        <w:rPr>
          <w:rFonts w:eastAsia="Cambria"/>
          <w:b/>
          <w:bCs/>
          <w:color w:val="000000"/>
          <w:sz w:val="28"/>
          <w:szCs w:val="28"/>
        </w:rPr>
        <w:t>Yukon Land Use Planning Council</w:t>
      </w:r>
    </w:p>
    <w:p w14:paraId="12E4D1F3" w14:textId="77777777" w:rsidR="00AC49D6" w:rsidRPr="001D2D28" w:rsidRDefault="00AC49D6" w:rsidP="00F315D1">
      <w:pPr>
        <w:keepNext/>
        <w:keepLines/>
        <w:autoSpaceDE w:val="0"/>
        <w:autoSpaceDN w:val="0"/>
        <w:adjustRightInd w:val="0"/>
        <w:rPr>
          <w:rFonts w:eastAsia="Cambria"/>
          <w:b/>
          <w:bCs/>
          <w:color w:val="000000"/>
          <w:szCs w:val="24"/>
        </w:rPr>
      </w:pPr>
      <w:r w:rsidRPr="001D2D28">
        <w:rPr>
          <w:rFonts w:eastAsia="Cambria"/>
          <w:b/>
          <w:bCs/>
          <w:color w:val="000000"/>
          <w:szCs w:val="24"/>
        </w:rPr>
        <w:t>Mandate</w:t>
      </w:r>
    </w:p>
    <w:p w14:paraId="6F570C06" w14:textId="77777777" w:rsidR="00AC49D6" w:rsidRDefault="00AC49D6" w:rsidP="00CB2498">
      <w:pPr>
        <w:keepNext/>
        <w:keepLines/>
        <w:autoSpaceDE w:val="0"/>
        <w:autoSpaceDN w:val="0"/>
        <w:adjustRightInd w:val="0"/>
        <w:spacing w:after="120"/>
        <w:rPr>
          <w:rFonts w:eastAsia="Cambria"/>
          <w:color w:val="000000"/>
          <w:szCs w:val="24"/>
        </w:rPr>
      </w:pPr>
      <w:r w:rsidRPr="008C003A">
        <w:rPr>
          <w:rFonts w:eastAsia="Cambria"/>
          <w:color w:val="000000"/>
          <w:szCs w:val="24"/>
        </w:rPr>
        <w:t xml:space="preserve">The mandate of the </w:t>
      </w:r>
      <w:r w:rsidR="00CB2498">
        <w:rPr>
          <w:rFonts w:eastAsia="Cambria"/>
          <w:color w:val="000000"/>
          <w:szCs w:val="24"/>
        </w:rPr>
        <w:t>Yukon is to make recommendations to Government and each affected Yukon First Nation regarding:</w:t>
      </w:r>
    </w:p>
    <w:p w14:paraId="79753D95" w14:textId="77777777" w:rsidR="00CB2498" w:rsidRPr="00CB2498" w:rsidRDefault="00CB2498" w:rsidP="00CB2498">
      <w:pPr>
        <w:pStyle w:val="ListParagraph"/>
        <w:keepNext/>
        <w:keepLines/>
        <w:numPr>
          <w:ilvl w:val="0"/>
          <w:numId w:val="40"/>
        </w:numPr>
        <w:autoSpaceDE w:val="0"/>
        <w:autoSpaceDN w:val="0"/>
        <w:adjustRightInd w:val="0"/>
        <w:spacing w:after="120"/>
        <w:rPr>
          <w:rFonts w:eastAsia="Cambria"/>
          <w:color w:val="000000"/>
          <w:szCs w:val="24"/>
        </w:rPr>
      </w:pPr>
      <w:r>
        <w:rPr>
          <w:rFonts w:eastAsia="Cambria"/>
          <w:color w:val="000000"/>
          <w:szCs w:val="24"/>
        </w:rPr>
        <w:t xml:space="preserve">Land use planning, including policies, goals and </w:t>
      </w:r>
      <w:r w:rsidR="001179AD">
        <w:rPr>
          <w:rFonts w:eastAsia="Cambria"/>
          <w:color w:val="000000"/>
          <w:szCs w:val="24"/>
        </w:rPr>
        <w:t>priorities</w:t>
      </w:r>
      <w:r>
        <w:rPr>
          <w:rFonts w:eastAsia="Cambria"/>
          <w:color w:val="000000"/>
          <w:szCs w:val="24"/>
        </w:rPr>
        <w:t>;</w:t>
      </w:r>
    </w:p>
    <w:p w14:paraId="21C883A1" w14:textId="77777777" w:rsidR="000173D6" w:rsidRDefault="000173D6" w:rsidP="00EF104C">
      <w:pPr>
        <w:keepNext/>
        <w:keepLines/>
        <w:numPr>
          <w:ilvl w:val="0"/>
          <w:numId w:val="31"/>
        </w:numPr>
        <w:autoSpaceDE w:val="0"/>
        <w:autoSpaceDN w:val="0"/>
        <w:adjustRightInd w:val="0"/>
        <w:spacing w:after="120"/>
        <w:rPr>
          <w:rFonts w:eastAsia="Cambria"/>
          <w:color w:val="000000"/>
          <w:szCs w:val="24"/>
        </w:rPr>
      </w:pPr>
      <w:r>
        <w:rPr>
          <w:rFonts w:eastAsia="Cambria"/>
          <w:color w:val="000000"/>
          <w:szCs w:val="24"/>
        </w:rPr>
        <w:t>Identification of planning regions and priorities for regional land use plans;</w:t>
      </w:r>
    </w:p>
    <w:p w14:paraId="246E6CC4" w14:textId="77777777" w:rsidR="00AC49D6" w:rsidRPr="008C003A" w:rsidRDefault="000173D6" w:rsidP="00EF104C">
      <w:pPr>
        <w:keepNext/>
        <w:keepLines/>
        <w:numPr>
          <w:ilvl w:val="0"/>
          <w:numId w:val="31"/>
        </w:numPr>
        <w:autoSpaceDE w:val="0"/>
        <w:autoSpaceDN w:val="0"/>
        <w:adjustRightInd w:val="0"/>
        <w:spacing w:after="120"/>
        <w:rPr>
          <w:rFonts w:eastAsia="Cambria"/>
          <w:color w:val="000000"/>
          <w:szCs w:val="24"/>
        </w:rPr>
      </w:pPr>
      <w:r>
        <w:rPr>
          <w:rFonts w:eastAsia="Cambria"/>
          <w:color w:val="000000"/>
          <w:szCs w:val="24"/>
        </w:rPr>
        <w:t xml:space="preserve">The general terms of reference for each Regional Land Use Planning Commission; </w:t>
      </w:r>
    </w:p>
    <w:p w14:paraId="3B4F544D" w14:textId="77777777" w:rsidR="00AC49D6" w:rsidRDefault="00B9211B" w:rsidP="00EF104C">
      <w:pPr>
        <w:keepNext/>
        <w:keepLines/>
        <w:numPr>
          <w:ilvl w:val="0"/>
          <w:numId w:val="31"/>
        </w:numPr>
        <w:autoSpaceDE w:val="0"/>
        <w:autoSpaceDN w:val="0"/>
        <w:adjustRightInd w:val="0"/>
        <w:spacing w:after="120"/>
        <w:rPr>
          <w:rFonts w:eastAsia="Cambria"/>
          <w:color w:val="000000"/>
          <w:szCs w:val="24"/>
        </w:rPr>
      </w:pPr>
      <w:r>
        <w:rPr>
          <w:rFonts w:eastAsia="Cambria"/>
          <w:color w:val="000000"/>
          <w:szCs w:val="24"/>
        </w:rPr>
        <w:t>The boundary of each planning region; and</w:t>
      </w:r>
    </w:p>
    <w:p w14:paraId="6D61D12E" w14:textId="77777777" w:rsidR="00B9211B" w:rsidRDefault="00B9211B" w:rsidP="00EF104C">
      <w:pPr>
        <w:keepNext/>
        <w:keepLines/>
        <w:numPr>
          <w:ilvl w:val="0"/>
          <w:numId w:val="31"/>
        </w:numPr>
        <w:autoSpaceDE w:val="0"/>
        <w:autoSpaceDN w:val="0"/>
        <w:adjustRightInd w:val="0"/>
        <w:spacing w:after="120"/>
        <w:rPr>
          <w:rFonts w:eastAsia="Cambria"/>
          <w:color w:val="000000"/>
          <w:szCs w:val="24"/>
        </w:rPr>
      </w:pPr>
      <w:r>
        <w:rPr>
          <w:rFonts w:eastAsia="Cambria"/>
          <w:color w:val="000000"/>
          <w:szCs w:val="24"/>
        </w:rPr>
        <w:t>Such other matters as Government and the affected Yukon First Nation agree.</w:t>
      </w:r>
    </w:p>
    <w:p w14:paraId="5CA2CF4A" w14:textId="77777777" w:rsidR="00B9211B" w:rsidRDefault="00267FAA" w:rsidP="00267FAA">
      <w:pPr>
        <w:keepNext/>
        <w:keepLines/>
        <w:autoSpaceDE w:val="0"/>
        <w:autoSpaceDN w:val="0"/>
        <w:adjustRightInd w:val="0"/>
        <w:spacing w:after="120"/>
        <w:rPr>
          <w:rFonts w:eastAsia="Cambria"/>
          <w:color w:val="000000"/>
          <w:szCs w:val="24"/>
        </w:rPr>
      </w:pPr>
      <w:r>
        <w:rPr>
          <w:rFonts w:eastAsia="Cambria"/>
          <w:color w:val="000000"/>
          <w:szCs w:val="24"/>
        </w:rPr>
        <w:t>The Council reviews and recommends the workplan and budgets of regional planning commissions to Yukon</w:t>
      </w:r>
      <w:r w:rsidR="00131FE2">
        <w:rPr>
          <w:rFonts w:eastAsia="Cambria"/>
          <w:color w:val="000000"/>
          <w:szCs w:val="24"/>
        </w:rPr>
        <w:t>.</w:t>
      </w:r>
    </w:p>
    <w:p w14:paraId="6CF73434" w14:textId="77777777" w:rsidR="00AC49D6" w:rsidRDefault="00AC49D6" w:rsidP="00EF104C">
      <w:pPr>
        <w:keepNext/>
        <w:keepLines/>
        <w:autoSpaceDE w:val="0"/>
        <w:autoSpaceDN w:val="0"/>
        <w:adjustRightInd w:val="0"/>
        <w:spacing w:after="120"/>
        <w:rPr>
          <w:rFonts w:eastAsia="Cambria"/>
          <w:b/>
          <w:bCs/>
          <w:color w:val="000000"/>
          <w:szCs w:val="24"/>
        </w:rPr>
      </w:pPr>
      <w:r w:rsidRPr="008C003A">
        <w:rPr>
          <w:rFonts w:eastAsia="Cambria"/>
          <w:b/>
          <w:bCs/>
          <w:color w:val="000000"/>
          <w:szCs w:val="24"/>
        </w:rPr>
        <w:t>Composition</w:t>
      </w:r>
      <w:r w:rsidR="000173D6">
        <w:rPr>
          <w:rFonts w:eastAsia="Cambria"/>
          <w:b/>
          <w:bCs/>
          <w:color w:val="000000"/>
          <w:szCs w:val="24"/>
        </w:rPr>
        <w:t xml:space="preserve"> </w:t>
      </w:r>
    </w:p>
    <w:p w14:paraId="629AA56D" w14:textId="77777777" w:rsidR="000173D6" w:rsidRPr="000173D6" w:rsidRDefault="000173D6" w:rsidP="00DF7EDA">
      <w:pPr>
        <w:keepNext/>
        <w:keepLines/>
        <w:autoSpaceDE w:val="0"/>
        <w:autoSpaceDN w:val="0"/>
        <w:adjustRightInd w:val="0"/>
        <w:spacing w:after="120"/>
        <w:rPr>
          <w:rFonts w:eastAsia="Cambria"/>
          <w:bCs/>
          <w:color w:val="000000"/>
          <w:szCs w:val="24"/>
        </w:rPr>
      </w:pPr>
      <w:r>
        <w:rPr>
          <w:rFonts w:eastAsia="Cambria"/>
          <w:bCs/>
          <w:color w:val="000000"/>
          <w:szCs w:val="24"/>
        </w:rPr>
        <w:t xml:space="preserve">The Yukon Land Use </w:t>
      </w:r>
      <w:r w:rsidR="001179AD">
        <w:rPr>
          <w:rFonts w:eastAsia="Cambria"/>
          <w:bCs/>
          <w:color w:val="000000"/>
          <w:szCs w:val="24"/>
        </w:rPr>
        <w:t>Planning</w:t>
      </w:r>
      <w:r>
        <w:rPr>
          <w:rFonts w:eastAsia="Cambria"/>
          <w:bCs/>
          <w:color w:val="000000"/>
          <w:szCs w:val="24"/>
        </w:rPr>
        <w:t xml:space="preserve"> Council is made up of three people, one </w:t>
      </w:r>
      <w:r w:rsidR="001179AD">
        <w:rPr>
          <w:rFonts w:eastAsia="Cambria"/>
          <w:bCs/>
          <w:color w:val="000000"/>
          <w:szCs w:val="24"/>
        </w:rPr>
        <w:t>nominated</w:t>
      </w:r>
      <w:r>
        <w:rPr>
          <w:rFonts w:eastAsia="Cambria"/>
          <w:bCs/>
          <w:color w:val="000000"/>
          <w:szCs w:val="24"/>
        </w:rPr>
        <w:t xml:space="preserve"> by CYFN, one nominated by Yukon and one nominated by Can</w:t>
      </w:r>
      <w:r w:rsidR="00DF7EDA">
        <w:rPr>
          <w:rFonts w:eastAsia="Cambria"/>
          <w:bCs/>
          <w:color w:val="000000"/>
          <w:szCs w:val="24"/>
        </w:rPr>
        <w:t>a</w:t>
      </w:r>
      <w:r>
        <w:rPr>
          <w:rFonts w:eastAsia="Cambria"/>
          <w:bCs/>
          <w:color w:val="000000"/>
          <w:szCs w:val="24"/>
        </w:rPr>
        <w:t>da.</w:t>
      </w:r>
    </w:p>
    <w:p w14:paraId="61C92E39" w14:textId="77777777" w:rsidR="00AC49D6" w:rsidRPr="008C003A" w:rsidRDefault="00AC49D6" w:rsidP="00EF104C">
      <w:pPr>
        <w:keepNext/>
        <w:keepLines/>
        <w:autoSpaceDE w:val="0"/>
        <w:autoSpaceDN w:val="0"/>
        <w:adjustRightInd w:val="0"/>
        <w:spacing w:after="120"/>
        <w:rPr>
          <w:rFonts w:eastAsia="Cambria"/>
          <w:b/>
          <w:bCs/>
          <w:color w:val="000000"/>
          <w:szCs w:val="24"/>
        </w:rPr>
      </w:pPr>
      <w:r w:rsidRPr="008C003A">
        <w:rPr>
          <w:rFonts w:eastAsia="Cambria"/>
          <w:b/>
          <w:bCs/>
          <w:color w:val="000000"/>
          <w:szCs w:val="24"/>
        </w:rPr>
        <w:t>Operating Procedures</w:t>
      </w:r>
    </w:p>
    <w:p w14:paraId="7DFF228F" w14:textId="77777777" w:rsidR="00AC49D6" w:rsidRDefault="00AC49D6" w:rsidP="00EF104C">
      <w:pPr>
        <w:keepNext/>
        <w:keepLines/>
        <w:autoSpaceDE w:val="0"/>
        <w:autoSpaceDN w:val="0"/>
        <w:adjustRightInd w:val="0"/>
        <w:spacing w:after="120"/>
        <w:rPr>
          <w:rFonts w:eastAsia="Cambria"/>
          <w:color w:val="000000"/>
          <w:szCs w:val="24"/>
        </w:rPr>
      </w:pPr>
      <w:r w:rsidRPr="008C003A">
        <w:rPr>
          <w:rFonts w:eastAsia="Cambria"/>
          <w:color w:val="000000"/>
          <w:szCs w:val="24"/>
        </w:rPr>
        <w:t xml:space="preserve">The </w:t>
      </w:r>
      <w:r w:rsidR="00750B7E">
        <w:rPr>
          <w:rFonts w:eastAsia="Cambria"/>
          <w:color w:val="000000"/>
          <w:szCs w:val="24"/>
        </w:rPr>
        <w:t xml:space="preserve">Council </w:t>
      </w:r>
      <w:r w:rsidR="00FB613C">
        <w:rPr>
          <w:rFonts w:eastAsia="Cambria"/>
          <w:color w:val="000000"/>
          <w:szCs w:val="24"/>
        </w:rPr>
        <w:t xml:space="preserve">operates under the policies defined in </w:t>
      </w:r>
      <w:r w:rsidR="00FB613C" w:rsidRPr="00FB613C">
        <w:rPr>
          <w:rFonts w:eastAsia="Cambria"/>
          <w:i/>
          <w:color w:val="000000"/>
          <w:szCs w:val="24"/>
        </w:rPr>
        <w:t>Yukon Land Use Planning Council Policy and Procedures</w:t>
      </w:r>
      <w:r w:rsidR="00FB613C">
        <w:rPr>
          <w:rFonts w:eastAsia="Cambria"/>
          <w:color w:val="000000"/>
          <w:szCs w:val="24"/>
        </w:rPr>
        <w:t xml:space="preserve"> </w:t>
      </w:r>
    </w:p>
    <w:p w14:paraId="3FDDD0B2" w14:textId="77777777" w:rsidR="00B9211B" w:rsidRDefault="00267FAA" w:rsidP="00EF104C">
      <w:pPr>
        <w:keepNext/>
        <w:keepLines/>
        <w:autoSpaceDE w:val="0"/>
        <w:autoSpaceDN w:val="0"/>
        <w:adjustRightInd w:val="0"/>
        <w:spacing w:after="120"/>
        <w:rPr>
          <w:rFonts w:eastAsia="Cambria"/>
          <w:b/>
          <w:color w:val="000000"/>
          <w:szCs w:val="24"/>
        </w:rPr>
      </w:pPr>
      <w:r>
        <w:rPr>
          <w:rFonts w:eastAsia="Cambria"/>
          <w:b/>
          <w:color w:val="000000"/>
          <w:szCs w:val="24"/>
        </w:rPr>
        <w:t xml:space="preserve">Assistance to be provided to </w:t>
      </w:r>
      <w:r w:rsidRPr="00267FAA">
        <w:rPr>
          <w:rFonts w:eastAsia="Cambria"/>
          <w:b/>
          <w:color w:val="000000"/>
          <w:szCs w:val="24"/>
        </w:rPr>
        <w:t>the Commission</w:t>
      </w:r>
    </w:p>
    <w:p w14:paraId="3B9C032C" w14:textId="77777777" w:rsidR="001C7F00" w:rsidRDefault="001C7F00" w:rsidP="001C7F00">
      <w:pPr>
        <w:pStyle w:val="ListParagraph"/>
        <w:keepNext/>
        <w:keepLines/>
        <w:numPr>
          <w:ilvl w:val="0"/>
          <w:numId w:val="40"/>
        </w:numPr>
        <w:autoSpaceDE w:val="0"/>
        <w:autoSpaceDN w:val="0"/>
        <w:adjustRightInd w:val="0"/>
        <w:spacing w:after="120"/>
        <w:rPr>
          <w:rFonts w:eastAsia="Cambria"/>
          <w:color w:val="000000"/>
          <w:szCs w:val="24"/>
        </w:rPr>
      </w:pPr>
      <w:r w:rsidRPr="001C7F00">
        <w:rPr>
          <w:rFonts w:eastAsia="Cambria"/>
          <w:color w:val="000000"/>
          <w:szCs w:val="24"/>
        </w:rPr>
        <w:t xml:space="preserve">Provide </w:t>
      </w:r>
      <w:r>
        <w:rPr>
          <w:rFonts w:eastAsia="Cambria"/>
          <w:color w:val="000000"/>
          <w:szCs w:val="24"/>
        </w:rPr>
        <w:t>the orientation of the Commission</w:t>
      </w:r>
      <w:r w:rsidR="00C86B52">
        <w:rPr>
          <w:rFonts w:eastAsia="Cambria"/>
          <w:color w:val="000000"/>
          <w:szCs w:val="24"/>
        </w:rPr>
        <w:t xml:space="preserve"> and ongoing training</w:t>
      </w:r>
      <w:r>
        <w:rPr>
          <w:rFonts w:eastAsia="Cambria"/>
          <w:color w:val="000000"/>
          <w:szCs w:val="24"/>
        </w:rPr>
        <w:t>;</w:t>
      </w:r>
    </w:p>
    <w:p w14:paraId="6B3285E6" w14:textId="77777777" w:rsidR="00AD6D92" w:rsidRPr="001C7F00" w:rsidRDefault="00AD6D92" w:rsidP="001C7F00">
      <w:pPr>
        <w:pStyle w:val="ListParagraph"/>
        <w:keepNext/>
        <w:keepLines/>
        <w:numPr>
          <w:ilvl w:val="0"/>
          <w:numId w:val="40"/>
        </w:numPr>
        <w:autoSpaceDE w:val="0"/>
        <w:autoSpaceDN w:val="0"/>
        <w:adjustRightInd w:val="0"/>
        <w:spacing w:after="120"/>
        <w:rPr>
          <w:rFonts w:eastAsia="Cambria"/>
          <w:color w:val="000000"/>
          <w:szCs w:val="24"/>
        </w:rPr>
      </w:pPr>
      <w:r>
        <w:rPr>
          <w:rFonts w:eastAsia="Cambria"/>
          <w:color w:val="000000"/>
          <w:szCs w:val="24"/>
        </w:rPr>
        <w:t xml:space="preserve">Provide </w:t>
      </w:r>
      <w:r w:rsidR="004E13F3">
        <w:rPr>
          <w:rFonts w:eastAsia="Cambria"/>
          <w:color w:val="000000"/>
          <w:szCs w:val="24"/>
        </w:rPr>
        <w:t>a template for the Commission’s policies and procedures</w:t>
      </w:r>
      <w:r w:rsidR="009D1FBF">
        <w:rPr>
          <w:rFonts w:eastAsia="Cambria"/>
          <w:color w:val="000000"/>
          <w:szCs w:val="24"/>
        </w:rPr>
        <w:t>;</w:t>
      </w:r>
    </w:p>
    <w:p w14:paraId="0C47BD5F" w14:textId="77777777" w:rsidR="00C00611" w:rsidRPr="00267FAA" w:rsidRDefault="00C00611" w:rsidP="00DF7EDA">
      <w:pPr>
        <w:pStyle w:val="ListParagraph"/>
        <w:keepNext/>
        <w:keepLines/>
        <w:numPr>
          <w:ilvl w:val="0"/>
          <w:numId w:val="40"/>
        </w:numPr>
        <w:autoSpaceDE w:val="0"/>
        <w:autoSpaceDN w:val="0"/>
        <w:adjustRightInd w:val="0"/>
        <w:spacing w:after="120"/>
        <w:rPr>
          <w:rFonts w:eastAsia="Cambria"/>
          <w:color w:val="000000"/>
          <w:szCs w:val="24"/>
        </w:rPr>
      </w:pPr>
      <w:r w:rsidRPr="00267FAA">
        <w:rPr>
          <w:rFonts w:eastAsia="Cambria"/>
          <w:color w:val="000000"/>
          <w:szCs w:val="24"/>
        </w:rPr>
        <w:t xml:space="preserve">Review and </w:t>
      </w:r>
      <w:r w:rsidR="00DF7EDA">
        <w:rPr>
          <w:rFonts w:eastAsia="Cambria"/>
          <w:color w:val="000000"/>
          <w:szCs w:val="24"/>
        </w:rPr>
        <w:t>r</w:t>
      </w:r>
      <w:r w:rsidR="00DF7EDA" w:rsidRPr="00267FAA">
        <w:rPr>
          <w:rFonts w:eastAsia="Cambria"/>
          <w:color w:val="000000"/>
          <w:szCs w:val="24"/>
        </w:rPr>
        <w:t xml:space="preserve">ecommend </w:t>
      </w:r>
      <w:r w:rsidRPr="00267FAA">
        <w:rPr>
          <w:rFonts w:eastAsia="Cambria"/>
          <w:color w:val="000000"/>
          <w:szCs w:val="24"/>
        </w:rPr>
        <w:t xml:space="preserve">the annual </w:t>
      </w:r>
      <w:r w:rsidR="00DF7EDA">
        <w:rPr>
          <w:rFonts w:eastAsia="Cambria"/>
          <w:color w:val="000000"/>
          <w:szCs w:val="24"/>
        </w:rPr>
        <w:t>workplan/</w:t>
      </w:r>
      <w:r w:rsidRPr="00267FAA">
        <w:rPr>
          <w:rFonts w:eastAsia="Cambria"/>
          <w:color w:val="000000"/>
          <w:szCs w:val="24"/>
        </w:rPr>
        <w:t xml:space="preserve">budget for the </w:t>
      </w:r>
      <w:r w:rsidR="000D3D6F">
        <w:rPr>
          <w:rFonts w:eastAsia="Cambria"/>
          <w:color w:val="000000"/>
          <w:szCs w:val="24"/>
        </w:rPr>
        <w:t>C</w:t>
      </w:r>
      <w:r w:rsidRPr="00267FAA">
        <w:rPr>
          <w:rFonts w:eastAsia="Cambria"/>
          <w:color w:val="000000"/>
          <w:szCs w:val="24"/>
        </w:rPr>
        <w:t>ommission;</w:t>
      </w:r>
    </w:p>
    <w:p w14:paraId="37389FE2" w14:textId="77777777" w:rsidR="00267FAA" w:rsidRPr="000152B0" w:rsidRDefault="00267FAA" w:rsidP="000152B0">
      <w:pPr>
        <w:pStyle w:val="ListParagraph"/>
        <w:keepNext/>
        <w:keepLines/>
        <w:numPr>
          <w:ilvl w:val="0"/>
          <w:numId w:val="40"/>
        </w:numPr>
        <w:autoSpaceDE w:val="0"/>
        <w:autoSpaceDN w:val="0"/>
        <w:adjustRightInd w:val="0"/>
        <w:spacing w:after="120"/>
        <w:rPr>
          <w:rFonts w:eastAsia="Cambria"/>
          <w:color w:val="000000"/>
          <w:szCs w:val="24"/>
        </w:rPr>
      </w:pPr>
      <w:r w:rsidRPr="000152B0">
        <w:rPr>
          <w:rFonts w:eastAsia="Cambria"/>
          <w:color w:val="000000"/>
          <w:szCs w:val="24"/>
        </w:rPr>
        <w:t xml:space="preserve">Enter into a financial agreement with the </w:t>
      </w:r>
      <w:r w:rsidR="00C86B52">
        <w:rPr>
          <w:rFonts w:eastAsia="Cambria"/>
          <w:color w:val="000000"/>
          <w:szCs w:val="24"/>
        </w:rPr>
        <w:t>C</w:t>
      </w:r>
      <w:r w:rsidRPr="000152B0">
        <w:rPr>
          <w:rFonts w:eastAsia="Cambria"/>
          <w:color w:val="000000"/>
          <w:szCs w:val="24"/>
        </w:rPr>
        <w:t>ommission for its funding (jointly with Yukon);</w:t>
      </w:r>
    </w:p>
    <w:p w14:paraId="125A67B0" w14:textId="77777777" w:rsidR="00267FAA" w:rsidRPr="000152B0" w:rsidRDefault="001179AD" w:rsidP="00DF7EDA">
      <w:pPr>
        <w:pStyle w:val="ListParagraph"/>
        <w:keepNext/>
        <w:keepLines/>
        <w:numPr>
          <w:ilvl w:val="0"/>
          <w:numId w:val="40"/>
        </w:numPr>
        <w:autoSpaceDE w:val="0"/>
        <w:autoSpaceDN w:val="0"/>
        <w:adjustRightInd w:val="0"/>
        <w:spacing w:after="120"/>
        <w:rPr>
          <w:rFonts w:eastAsia="Cambria"/>
          <w:color w:val="000000"/>
          <w:szCs w:val="24"/>
        </w:rPr>
      </w:pPr>
      <w:r w:rsidRPr="000152B0">
        <w:rPr>
          <w:rFonts w:eastAsia="Cambria"/>
          <w:color w:val="000000"/>
          <w:szCs w:val="24"/>
        </w:rPr>
        <w:t>Provide</w:t>
      </w:r>
      <w:r w:rsidR="00B9211B" w:rsidRPr="000152B0">
        <w:rPr>
          <w:rFonts w:eastAsia="Cambria"/>
          <w:color w:val="000000"/>
          <w:szCs w:val="24"/>
        </w:rPr>
        <w:t xml:space="preserve"> the human resources (staff) for the production of the land use plan, including </w:t>
      </w:r>
      <w:r w:rsidR="00C00611" w:rsidRPr="000152B0">
        <w:rPr>
          <w:rFonts w:eastAsia="Cambria"/>
          <w:color w:val="000000"/>
          <w:szCs w:val="24"/>
        </w:rPr>
        <w:t>financial administratio</w:t>
      </w:r>
      <w:r w:rsidR="00267FAA" w:rsidRPr="000152B0">
        <w:rPr>
          <w:rFonts w:eastAsia="Cambria"/>
          <w:color w:val="000000"/>
          <w:szCs w:val="24"/>
        </w:rPr>
        <w:t>n</w:t>
      </w:r>
      <w:r w:rsidR="00C86B52">
        <w:rPr>
          <w:rFonts w:eastAsia="Cambria"/>
          <w:color w:val="000000"/>
          <w:szCs w:val="24"/>
        </w:rPr>
        <w:t xml:space="preserve"> services</w:t>
      </w:r>
      <w:r w:rsidR="00267FAA" w:rsidRPr="000152B0">
        <w:rPr>
          <w:rFonts w:eastAsia="Cambria"/>
          <w:color w:val="000000"/>
          <w:szCs w:val="24"/>
        </w:rPr>
        <w:t>. This will be identified in a Memorandum of Understanding</w:t>
      </w:r>
      <w:r w:rsidR="000152B0">
        <w:rPr>
          <w:rFonts w:eastAsia="Cambria"/>
          <w:color w:val="000000"/>
          <w:szCs w:val="24"/>
        </w:rPr>
        <w:t xml:space="preserve"> between the Commission and the Council</w:t>
      </w:r>
      <w:r w:rsidR="00267FAA" w:rsidRPr="000152B0">
        <w:rPr>
          <w:rFonts w:eastAsia="Cambria"/>
          <w:color w:val="000000"/>
          <w:szCs w:val="24"/>
        </w:rPr>
        <w:t>;</w:t>
      </w:r>
    </w:p>
    <w:p w14:paraId="31488276" w14:textId="77777777" w:rsidR="00B9211B" w:rsidRPr="000152B0" w:rsidRDefault="00267FAA" w:rsidP="000152B0">
      <w:pPr>
        <w:pStyle w:val="ListParagraph"/>
        <w:keepNext/>
        <w:keepLines/>
        <w:numPr>
          <w:ilvl w:val="0"/>
          <w:numId w:val="40"/>
        </w:numPr>
        <w:autoSpaceDE w:val="0"/>
        <w:autoSpaceDN w:val="0"/>
        <w:adjustRightInd w:val="0"/>
        <w:spacing w:after="120"/>
        <w:rPr>
          <w:rFonts w:eastAsia="Cambria"/>
          <w:color w:val="000000"/>
          <w:szCs w:val="24"/>
        </w:rPr>
      </w:pPr>
      <w:r w:rsidRPr="000152B0">
        <w:rPr>
          <w:rFonts w:eastAsia="Cambria"/>
          <w:color w:val="000000"/>
          <w:szCs w:val="24"/>
        </w:rPr>
        <w:t>Participate on the Technical Working Group (TWG)</w:t>
      </w:r>
      <w:r w:rsidR="00A95FB9">
        <w:rPr>
          <w:rFonts w:eastAsia="Cambria"/>
          <w:color w:val="000000"/>
          <w:szCs w:val="24"/>
        </w:rPr>
        <w:t xml:space="preserve"> and Senior Liaison Committee (when asked to do so)</w:t>
      </w:r>
      <w:r w:rsidRPr="000152B0">
        <w:rPr>
          <w:rFonts w:eastAsia="Cambria"/>
          <w:color w:val="000000"/>
          <w:szCs w:val="24"/>
        </w:rPr>
        <w:t xml:space="preserve">. </w:t>
      </w:r>
    </w:p>
    <w:p w14:paraId="45C1B332" w14:textId="77777777" w:rsidR="00AC49D6" w:rsidRPr="00AC49D6" w:rsidRDefault="00AC49D6" w:rsidP="00EF104C">
      <w:pPr>
        <w:spacing w:after="120"/>
      </w:pPr>
    </w:p>
    <w:p w14:paraId="33046633" w14:textId="77777777" w:rsidR="00741A46" w:rsidRDefault="003B6E49" w:rsidP="00EF4185">
      <w:pPr>
        <w:keepNext/>
        <w:keepLines/>
        <w:autoSpaceDE w:val="0"/>
        <w:autoSpaceDN w:val="0"/>
        <w:adjustRightInd w:val="0"/>
        <w:spacing w:afterLines="60" w:after="144" w:line="360" w:lineRule="auto"/>
        <w:rPr>
          <w:szCs w:val="24"/>
        </w:rPr>
      </w:pPr>
      <w:r>
        <w:rPr>
          <w:szCs w:val="24"/>
        </w:rPr>
        <w:br w:type="page"/>
      </w:r>
    </w:p>
    <w:p w14:paraId="4AD16E9F" w14:textId="77777777" w:rsidR="00741A46" w:rsidRPr="00131FE2" w:rsidRDefault="00741A46" w:rsidP="00F315D1">
      <w:pPr>
        <w:keepNext/>
        <w:keepLines/>
        <w:autoSpaceDE w:val="0"/>
        <w:autoSpaceDN w:val="0"/>
        <w:adjustRightInd w:val="0"/>
        <w:spacing w:line="360" w:lineRule="auto"/>
        <w:jc w:val="center"/>
        <w:rPr>
          <w:b/>
          <w:sz w:val="28"/>
          <w:szCs w:val="28"/>
        </w:rPr>
      </w:pPr>
      <w:r w:rsidRPr="00131FE2">
        <w:rPr>
          <w:b/>
          <w:sz w:val="28"/>
          <w:szCs w:val="28"/>
        </w:rPr>
        <w:lastRenderedPageBreak/>
        <w:t>Ap</w:t>
      </w:r>
      <w:r w:rsidR="00131FE2">
        <w:rPr>
          <w:b/>
          <w:sz w:val="28"/>
          <w:szCs w:val="28"/>
        </w:rPr>
        <w:t>p</w:t>
      </w:r>
      <w:r w:rsidRPr="00131FE2">
        <w:rPr>
          <w:b/>
          <w:sz w:val="28"/>
          <w:szCs w:val="28"/>
        </w:rPr>
        <w:t>endix B</w:t>
      </w:r>
    </w:p>
    <w:p w14:paraId="5F8D9729" w14:textId="77777777" w:rsidR="00741A46" w:rsidRPr="001D2D28" w:rsidRDefault="00741A46" w:rsidP="00F315D1">
      <w:pPr>
        <w:keepNext/>
        <w:keepLines/>
        <w:autoSpaceDE w:val="0"/>
        <w:autoSpaceDN w:val="0"/>
        <w:adjustRightInd w:val="0"/>
        <w:spacing w:line="360" w:lineRule="auto"/>
        <w:rPr>
          <w:rFonts w:eastAsia="Cambria"/>
          <w:b/>
          <w:bCs/>
          <w:color w:val="000000"/>
          <w:sz w:val="28"/>
          <w:szCs w:val="28"/>
        </w:rPr>
      </w:pPr>
      <w:r w:rsidRPr="001D2D28">
        <w:rPr>
          <w:rFonts w:eastAsia="Cambria"/>
          <w:b/>
          <w:bCs/>
          <w:color w:val="000000"/>
          <w:sz w:val="28"/>
          <w:szCs w:val="28"/>
        </w:rPr>
        <w:t xml:space="preserve">Terms of Reference: Technical Working Group </w:t>
      </w:r>
    </w:p>
    <w:p w14:paraId="55ECF216" w14:textId="77777777" w:rsidR="00741A46" w:rsidRPr="008C003A" w:rsidRDefault="00741A46" w:rsidP="00F315D1">
      <w:pPr>
        <w:keepNext/>
        <w:keepLines/>
        <w:autoSpaceDE w:val="0"/>
        <w:autoSpaceDN w:val="0"/>
        <w:adjustRightInd w:val="0"/>
        <w:rPr>
          <w:rFonts w:eastAsia="Cambria"/>
          <w:b/>
          <w:bCs/>
          <w:color w:val="000000"/>
          <w:szCs w:val="24"/>
        </w:rPr>
      </w:pPr>
      <w:r w:rsidRPr="008C003A">
        <w:rPr>
          <w:rFonts w:eastAsia="Cambria"/>
          <w:b/>
          <w:bCs/>
          <w:color w:val="000000"/>
          <w:szCs w:val="24"/>
        </w:rPr>
        <w:t>Mandate</w:t>
      </w:r>
    </w:p>
    <w:p w14:paraId="7E1008EF" w14:textId="77777777" w:rsidR="00741A46" w:rsidRPr="008C003A" w:rsidRDefault="00741A46" w:rsidP="00741A46">
      <w:pPr>
        <w:keepNext/>
        <w:keepLines/>
        <w:autoSpaceDE w:val="0"/>
        <w:autoSpaceDN w:val="0"/>
        <w:adjustRightInd w:val="0"/>
        <w:spacing w:after="120"/>
        <w:rPr>
          <w:rFonts w:eastAsia="Cambria"/>
          <w:color w:val="000000"/>
          <w:szCs w:val="24"/>
        </w:rPr>
      </w:pPr>
      <w:r w:rsidRPr="008C003A">
        <w:rPr>
          <w:rFonts w:eastAsia="Cambria"/>
          <w:color w:val="000000"/>
          <w:szCs w:val="24"/>
        </w:rPr>
        <w:t xml:space="preserve">The mandate of the Technical Working Group (TWG) is to provide coordinated technical information and support to the Dawson Regional Planning Commission (the Commission). This includes: </w:t>
      </w:r>
    </w:p>
    <w:p w14:paraId="4833BBF3" w14:textId="77777777" w:rsidR="00741A46" w:rsidRPr="008C003A" w:rsidRDefault="00741A46" w:rsidP="00741A46">
      <w:pPr>
        <w:keepNext/>
        <w:keepLines/>
        <w:numPr>
          <w:ilvl w:val="0"/>
          <w:numId w:val="31"/>
        </w:numPr>
        <w:autoSpaceDE w:val="0"/>
        <w:autoSpaceDN w:val="0"/>
        <w:adjustRightInd w:val="0"/>
        <w:spacing w:after="120"/>
        <w:rPr>
          <w:rFonts w:eastAsia="Cambria"/>
          <w:color w:val="000000"/>
          <w:szCs w:val="24"/>
        </w:rPr>
      </w:pPr>
      <w:r w:rsidRPr="008C003A">
        <w:rPr>
          <w:rFonts w:eastAsia="Cambria"/>
          <w:color w:val="000000"/>
          <w:szCs w:val="24"/>
        </w:rPr>
        <w:t xml:space="preserve">Acting as the primary point of contact between the Commission and governments on technical matters related to the preparation of the land use plan; </w:t>
      </w:r>
    </w:p>
    <w:p w14:paraId="03BE2E53" w14:textId="77777777" w:rsidR="00741A46" w:rsidRPr="008C003A" w:rsidRDefault="00741A46" w:rsidP="00741A46">
      <w:pPr>
        <w:keepNext/>
        <w:keepLines/>
        <w:numPr>
          <w:ilvl w:val="0"/>
          <w:numId w:val="31"/>
        </w:numPr>
        <w:autoSpaceDE w:val="0"/>
        <w:autoSpaceDN w:val="0"/>
        <w:adjustRightInd w:val="0"/>
        <w:spacing w:after="120"/>
        <w:rPr>
          <w:rFonts w:eastAsia="Cambria"/>
          <w:color w:val="000000"/>
          <w:szCs w:val="24"/>
        </w:rPr>
      </w:pPr>
      <w:r w:rsidRPr="008C003A">
        <w:rPr>
          <w:rFonts w:eastAsia="Cambria"/>
          <w:color w:val="000000"/>
          <w:szCs w:val="24"/>
        </w:rPr>
        <w:t xml:space="preserve">Providing technical input and advice to the Commission regarding relevant Yukon </w:t>
      </w:r>
      <w:r>
        <w:rPr>
          <w:rFonts w:eastAsia="Cambria"/>
          <w:color w:val="000000"/>
          <w:szCs w:val="24"/>
        </w:rPr>
        <w:t>G</w:t>
      </w:r>
      <w:r w:rsidRPr="008C003A">
        <w:rPr>
          <w:rFonts w:eastAsia="Cambria"/>
          <w:color w:val="000000"/>
          <w:szCs w:val="24"/>
        </w:rPr>
        <w:t xml:space="preserve">overnment issues, policies, programs and initiatives for consideration in the preparation of the plan; </w:t>
      </w:r>
    </w:p>
    <w:p w14:paraId="3203DFD9" w14:textId="77777777" w:rsidR="00741A46" w:rsidRPr="008C003A" w:rsidRDefault="00741A46" w:rsidP="00741A46">
      <w:pPr>
        <w:keepNext/>
        <w:keepLines/>
        <w:numPr>
          <w:ilvl w:val="0"/>
          <w:numId w:val="31"/>
        </w:numPr>
        <w:autoSpaceDE w:val="0"/>
        <w:autoSpaceDN w:val="0"/>
        <w:adjustRightInd w:val="0"/>
        <w:spacing w:after="120"/>
        <w:rPr>
          <w:rFonts w:eastAsia="Cambria"/>
          <w:color w:val="000000"/>
          <w:szCs w:val="24"/>
        </w:rPr>
      </w:pPr>
      <w:r w:rsidRPr="008C003A">
        <w:rPr>
          <w:rFonts w:eastAsia="Cambria"/>
          <w:color w:val="000000"/>
          <w:szCs w:val="24"/>
        </w:rPr>
        <w:t>Providing technical input and advice to the Commission regarding relevant Tr’ondëk Hwëch’in issues, policies, programs and initiatives for consideration in the preparation of the plan;</w:t>
      </w:r>
    </w:p>
    <w:p w14:paraId="59AF5C6D" w14:textId="77777777" w:rsidR="00741A46" w:rsidRPr="008C003A" w:rsidRDefault="00741A46" w:rsidP="00741A46">
      <w:pPr>
        <w:keepNext/>
        <w:keepLines/>
        <w:numPr>
          <w:ilvl w:val="0"/>
          <w:numId w:val="31"/>
        </w:numPr>
        <w:autoSpaceDE w:val="0"/>
        <w:autoSpaceDN w:val="0"/>
        <w:adjustRightInd w:val="0"/>
        <w:spacing w:after="120"/>
        <w:rPr>
          <w:rFonts w:eastAsia="Cambria"/>
          <w:color w:val="000000"/>
          <w:szCs w:val="24"/>
        </w:rPr>
      </w:pPr>
      <w:r w:rsidRPr="008C003A">
        <w:rPr>
          <w:rFonts w:eastAsia="Cambria"/>
          <w:color w:val="000000"/>
          <w:szCs w:val="24"/>
        </w:rPr>
        <w:t xml:space="preserve">Coordinating delivery of information to and from the Parties; </w:t>
      </w:r>
    </w:p>
    <w:p w14:paraId="37799E36" w14:textId="77777777" w:rsidR="00741A46" w:rsidRPr="008C003A" w:rsidRDefault="00741A46" w:rsidP="00741A46">
      <w:pPr>
        <w:keepNext/>
        <w:keepLines/>
        <w:numPr>
          <w:ilvl w:val="0"/>
          <w:numId w:val="31"/>
        </w:numPr>
        <w:autoSpaceDE w:val="0"/>
        <w:autoSpaceDN w:val="0"/>
        <w:adjustRightInd w:val="0"/>
        <w:spacing w:after="120"/>
        <w:rPr>
          <w:rFonts w:eastAsia="Cambria"/>
          <w:color w:val="000000"/>
          <w:szCs w:val="24"/>
        </w:rPr>
      </w:pPr>
      <w:r w:rsidRPr="008C003A">
        <w:rPr>
          <w:rFonts w:eastAsia="Cambria"/>
          <w:color w:val="000000"/>
          <w:szCs w:val="24"/>
        </w:rPr>
        <w:t>Making determinations on the ability for the Parties to respond to information requests from the Commission;</w:t>
      </w:r>
    </w:p>
    <w:p w14:paraId="4FB74493" w14:textId="77777777" w:rsidR="00741A46" w:rsidRPr="008C003A" w:rsidRDefault="00741A46" w:rsidP="00741A46">
      <w:pPr>
        <w:keepNext/>
        <w:keepLines/>
        <w:numPr>
          <w:ilvl w:val="0"/>
          <w:numId w:val="31"/>
        </w:numPr>
        <w:autoSpaceDE w:val="0"/>
        <w:autoSpaceDN w:val="0"/>
        <w:adjustRightInd w:val="0"/>
        <w:spacing w:after="120"/>
        <w:rPr>
          <w:rFonts w:eastAsia="Cambria"/>
          <w:color w:val="000000"/>
          <w:szCs w:val="24"/>
        </w:rPr>
      </w:pPr>
      <w:r w:rsidRPr="008C003A">
        <w:rPr>
          <w:rFonts w:eastAsia="Cambria"/>
          <w:color w:val="000000"/>
          <w:szCs w:val="24"/>
        </w:rPr>
        <w:t>Seeking direction from the SLC on key policy items.</w:t>
      </w:r>
    </w:p>
    <w:p w14:paraId="44CE95C4" w14:textId="77777777" w:rsidR="00741A46" w:rsidRPr="008C003A" w:rsidRDefault="00741A46" w:rsidP="00741A46">
      <w:pPr>
        <w:keepNext/>
        <w:keepLines/>
        <w:autoSpaceDE w:val="0"/>
        <w:autoSpaceDN w:val="0"/>
        <w:adjustRightInd w:val="0"/>
        <w:spacing w:after="120"/>
        <w:rPr>
          <w:rFonts w:eastAsia="Cambria"/>
          <w:color w:val="000000"/>
          <w:szCs w:val="24"/>
        </w:rPr>
      </w:pPr>
      <w:r w:rsidRPr="008C003A">
        <w:rPr>
          <w:rFonts w:eastAsia="Cambria"/>
          <w:color w:val="000000"/>
          <w:szCs w:val="24"/>
        </w:rPr>
        <w:t xml:space="preserve">In the event that anything in this Terms of Reference conflicts with the Final Agreements of the Affected First Nations, those Agreements will prevail. </w:t>
      </w:r>
    </w:p>
    <w:p w14:paraId="44545C4A" w14:textId="77777777" w:rsidR="008B576E" w:rsidRDefault="008B576E" w:rsidP="00741A46">
      <w:pPr>
        <w:keepNext/>
        <w:keepLines/>
        <w:autoSpaceDE w:val="0"/>
        <w:autoSpaceDN w:val="0"/>
        <w:adjustRightInd w:val="0"/>
        <w:spacing w:after="120"/>
        <w:rPr>
          <w:rFonts w:eastAsia="Cambria"/>
          <w:b/>
          <w:bCs/>
          <w:color w:val="000000"/>
          <w:szCs w:val="24"/>
        </w:rPr>
      </w:pPr>
    </w:p>
    <w:p w14:paraId="736565C9" w14:textId="77777777" w:rsidR="00741A46" w:rsidRPr="008C003A" w:rsidRDefault="00741A46" w:rsidP="00741A46">
      <w:pPr>
        <w:keepNext/>
        <w:keepLines/>
        <w:autoSpaceDE w:val="0"/>
        <w:autoSpaceDN w:val="0"/>
        <w:adjustRightInd w:val="0"/>
        <w:spacing w:after="120"/>
        <w:rPr>
          <w:rFonts w:eastAsia="Cambria"/>
          <w:b/>
          <w:bCs/>
          <w:color w:val="000000"/>
          <w:szCs w:val="24"/>
        </w:rPr>
      </w:pPr>
      <w:r w:rsidRPr="008C003A">
        <w:rPr>
          <w:rFonts w:eastAsia="Cambria"/>
          <w:b/>
          <w:bCs/>
          <w:color w:val="000000"/>
          <w:szCs w:val="24"/>
        </w:rPr>
        <w:t>Composition</w:t>
      </w:r>
    </w:p>
    <w:p w14:paraId="13FEC73C" w14:textId="77777777" w:rsidR="00741A46" w:rsidRPr="008C003A" w:rsidRDefault="00741A46" w:rsidP="00741A46">
      <w:pPr>
        <w:keepNext/>
        <w:keepLines/>
        <w:autoSpaceDE w:val="0"/>
        <w:autoSpaceDN w:val="0"/>
        <w:adjustRightInd w:val="0"/>
        <w:spacing w:after="120"/>
        <w:rPr>
          <w:rFonts w:eastAsia="Cambria"/>
          <w:color w:val="000000"/>
          <w:szCs w:val="24"/>
        </w:rPr>
      </w:pPr>
      <w:r w:rsidRPr="008C003A">
        <w:rPr>
          <w:rFonts w:eastAsia="Cambria"/>
          <w:color w:val="000000"/>
          <w:szCs w:val="24"/>
        </w:rPr>
        <w:t xml:space="preserve">The TWG will be comprised of the Senior Planner </w:t>
      </w:r>
      <w:r w:rsidR="00914F22">
        <w:rPr>
          <w:rFonts w:eastAsia="Cambria"/>
          <w:color w:val="000000"/>
          <w:szCs w:val="24"/>
        </w:rPr>
        <w:t>for</w:t>
      </w:r>
      <w:r w:rsidR="00914F22" w:rsidRPr="008C003A">
        <w:rPr>
          <w:rFonts w:eastAsia="Cambria"/>
          <w:color w:val="000000"/>
          <w:szCs w:val="24"/>
        </w:rPr>
        <w:t xml:space="preserve"> </w:t>
      </w:r>
      <w:r w:rsidRPr="008C003A">
        <w:rPr>
          <w:rFonts w:eastAsia="Cambria"/>
          <w:color w:val="000000"/>
          <w:szCs w:val="24"/>
        </w:rPr>
        <w:t xml:space="preserve">the Commission, one representative from the Yukon Land Use Planning Council, one representative from Yukon Energy, Mines and Resources, one representative from Yukon Environment, and </w:t>
      </w:r>
      <w:r w:rsidR="00AB7B2F" w:rsidRPr="00131FE2">
        <w:rPr>
          <w:rFonts w:eastAsia="Cambria"/>
          <w:color w:val="000000"/>
          <w:szCs w:val="24"/>
        </w:rPr>
        <w:t>up to two</w:t>
      </w:r>
      <w:r w:rsidR="00AB7B2F">
        <w:rPr>
          <w:rFonts w:eastAsia="Cambria"/>
          <w:color w:val="000000"/>
          <w:szCs w:val="24"/>
        </w:rPr>
        <w:t xml:space="preserve"> </w:t>
      </w:r>
      <w:r w:rsidRPr="008C003A">
        <w:rPr>
          <w:rFonts w:eastAsia="Cambria"/>
          <w:color w:val="000000"/>
          <w:szCs w:val="24"/>
        </w:rPr>
        <w:t>representative</w:t>
      </w:r>
      <w:r w:rsidR="00AB7B2F">
        <w:rPr>
          <w:rFonts w:eastAsia="Cambria"/>
          <w:color w:val="000000"/>
          <w:szCs w:val="24"/>
        </w:rPr>
        <w:t>s</w:t>
      </w:r>
      <w:r w:rsidRPr="008C003A">
        <w:rPr>
          <w:rFonts w:eastAsia="Cambria"/>
          <w:color w:val="000000"/>
          <w:szCs w:val="24"/>
        </w:rPr>
        <w:t xml:space="preserve"> from </w:t>
      </w:r>
      <w:r>
        <w:rPr>
          <w:rFonts w:eastAsia="Cambria"/>
          <w:color w:val="000000"/>
          <w:szCs w:val="24"/>
        </w:rPr>
        <w:t xml:space="preserve">the Tr’ondëk Hwëch’in </w:t>
      </w:r>
      <w:r w:rsidRPr="008C003A">
        <w:rPr>
          <w:rFonts w:eastAsia="Cambria"/>
          <w:color w:val="000000"/>
          <w:szCs w:val="24"/>
        </w:rPr>
        <w:t xml:space="preserve"> government. Other representatives from the Parties may participate as required. Federal representatives with interests and mandates in the planning region may also be invited to participate. </w:t>
      </w:r>
    </w:p>
    <w:p w14:paraId="302DFBF9" w14:textId="77777777" w:rsidR="00741A46" w:rsidRPr="008C003A" w:rsidRDefault="00741A46" w:rsidP="00741A46">
      <w:pPr>
        <w:keepNext/>
        <w:keepLines/>
        <w:autoSpaceDE w:val="0"/>
        <w:autoSpaceDN w:val="0"/>
        <w:adjustRightInd w:val="0"/>
        <w:spacing w:after="120"/>
        <w:rPr>
          <w:rFonts w:eastAsia="Cambria"/>
          <w:color w:val="000000"/>
          <w:szCs w:val="24"/>
        </w:rPr>
      </w:pPr>
    </w:p>
    <w:p w14:paraId="6F285B9E" w14:textId="77777777" w:rsidR="00741A46" w:rsidRPr="008C003A" w:rsidRDefault="00741A46" w:rsidP="00741A46">
      <w:pPr>
        <w:keepNext/>
        <w:keepLines/>
        <w:autoSpaceDE w:val="0"/>
        <w:autoSpaceDN w:val="0"/>
        <w:adjustRightInd w:val="0"/>
        <w:spacing w:after="120"/>
        <w:rPr>
          <w:rFonts w:eastAsia="Cambria"/>
          <w:b/>
          <w:bCs/>
          <w:color w:val="000000"/>
          <w:szCs w:val="24"/>
        </w:rPr>
      </w:pPr>
      <w:r w:rsidRPr="008C003A">
        <w:rPr>
          <w:rFonts w:eastAsia="Cambria"/>
          <w:b/>
          <w:bCs/>
          <w:color w:val="000000"/>
          <w:szCs w:val="24"/>
        </w:rPr>
        <w:t>Operating Procedures</w:t>
      </w:r>
      <w:r w:rsidR="001D2D28">
        <w:rPr>
          <w:rFonts w:eastAsia="Cambria"/>
          <w:b/>
          <w:bCs/>
          <w:color w:val="000000"/>
          <w:szCs w:val="24"/>
        </w:rPr>
        <w:t>:</w:t>
      </w:r>
    </w:p>
    <w:p w14:paraId="7A4FA645" w14:textId="77777777" w:rsidR="00741A46" w:rsidRPr="00131FE2" w:rsidRDefault="00741A46" w:rsidP="00131FE2">
      <w:pPr>
        <w:pStyle w:val="ListParagraph"/>
        <w:keepNext/>
        <w:keepLines/>
        <w:numPr>
          <w:ilvl w:val="0"/>
          <w:numId w:val="42"/>
        </w:numPr>
        <w:autoSpaceDE w:val="0"/>
        <w:autoSpaceDN w:val="0"/>
        <w:adjustRightInd w:val="0"/>
        <w:spacing w:after="120"/>
        <w:rPr>
          <w:rFonts w:eastAsia="Cambria"/>
          <w:color w:val="000000"/>
          <w:szCs w:val="24"/>
        </w:rPr>
      </w:pPr>
      <w:r w:rsidRPr="00131FE2">
        <w:rPr>
          <w:rFonts w:eastAsia="Cambria"/>
          <w:color w:val="000000"/>
          <w:szCs w:val="24"/>
        </w:rPr>
        <w:t xml:space="preserve">The TWG will be chaired by the Senior Planner </w:t>
      </w:r>
      <w:r w:rsidR="00F510F4">
        <w:rPr>
          <w:rFonts w:eastAsia="Cambria"/>
          <w:color w:val="000000"/>
          <w:szCs w:val="24"/>
        </w:rPr>
        <w:t>for</w:t>
      </w:r>
      <w:r w:rsidR="00F510F4" w:rsidRPr="00131FE2">
        <w:rPr>
          <w:rFonts w:eastAsia="Cambria"/>
          <w:color w:val="000000"/>
          <w:szCs w:val="24"/>
        </w:rPr>
        <w:t xml:space="preserve"> </w:t>
      </w:r>
      <w:r w:rsidRPr="00131FE2">
        <w:rPr>
          <w:rFonts w:eastAsia="Cambria"/>
          <w:color w:val="000000"/>
          <w:szCs w:val="24"/>
        </w:rPr>
        <w:t>the Commission, or in the absence of the Senior Planner, one of th</w:t>
      </w:r>
      <w:r w:rsidR="001D2D28">
        <w:rPr>
          <w:rFonts w:eastAsia="Cambria"/>
          <w:color w:val="000000"/>
          <w:szCs w:val="24"/>
        </w:rPr>
        <w:t>e other participants;</w:t>
      </w:r>
    </w:p>
    <w:p w14:paraId="5CAA983B" w14:textId="77777777" w:rsidR="00741A46" w:rsidRPr="00131FE2" w:rsidRDefault="00741A46" w:rsidP="00131FE2">
      <w:pPr>
        <w:pStyle w:val="ListParagraph"/>
        <w:keepNext/>
        <w:keepLines/>
        <w:numPr>
          <w:ilvl w:val="0"/>
          <w:numId w:val="42"/>
        </w:numPr>
        <w:autoSpaceDE w:val="0"/>
        <w:autoSpaceDN w:val="0"/>
        <w:adjustRightInd w:val="0"/>
        <w:spacing w:after="120"/>
        <w:rPr>
          <w:rFonts w:eastAsia="Cambria"/>
          <w:color w:val="000000"/>
          <w:szCs w:val="24"/>
        </w:rPr>
      </w:pPr>
      <w:r w:rsidRPr="00131FE2">
        <w:rPr>
          <w:rFonts w:eastAsia="Cambria"/>
          <w:color w:val="000000"/>
          <w:szCs w:val="24"/>
        </w:rPr>
        <w:t>Meetings will occur at the request of</w:t>
      </w:r>
      <w:r w:rsidR="001D2D28">
        <w:rPr>
          <w:rFonts w:eastAsia="Cambria"/>
          <w:color w:val="000000"/>
          <w:szCs w:val="24"/>
        </w:rPr>
        <w:t xml:space="preserve"> the Parties or the Commission;</w:t>
      </w:r>
    </w:p>
    <w:p w14:paraId="179EF052" w14:textId="77777777" w:rsidR="00741A46" w:rsidRPr="00131FE2" w:rsidRDefault="00741A46" w:rsidP="00131FE2">
      <w:pPr>
        <w:pStyle w:val="ListParagraph"/>
        <w:keepNext/>
        <w:keepLines/>
        <w:numPr>
          <w:ilvl w:val="0"/>
          <w:numId w:val="42"/>
        </w:numPr>
        <w:autoSpaceDE w:val="0"/>
        <w:autoSpaceDN w:val="0"/>
        <w:adjustRightInd w:val="0"/>
        <w:spacing w:after="120"/>
        <w:rPr>
          <w:rFonts w:eastAsia="Cambria"/>
          <w:color w:val="000000"/>
          <w:szCs w:val="24"/>
        </w:rPr>
      </w:pPr>
      <w:r w:rsidRPr="00131FE2">
        <w:rPr>
          <w:rFonts w:eastAsia="Cambria"/>
          <w:color w:val="000000"/>
          <w:szCs w:val="24"/>
        </w:rPr>
        <w:t>The TWG will make the best efforts to op</w:t>
      </w:r>
      <w:r w:rsidR="001D2D28">
        <w:rPr>
          <w:rFonts w:eastAsia="Cambria"/>
          <w:color w:val="000000"/>
          <w:szCs w:val="24"/>
        </w:rPr>
        <w:t>erate on the basis of consensus;</w:t>
      </w:r>
      <w:r w:rsidRPr="00131FE2">
        <w:rPr>
          <w:rFonts w:eastAsia="Cambria"/>
          <w:color w:val="000000"/>
          <w:szCs w:val="24"/>
        </w:rPr>
        <w:t xml:space="preserve"> </w:t>
      </w:r>
    </w:p>
    <w:p w14:paraId="477627F2" w14:textId="77777777" w:rsidR="00741A46" w:rsidRPr="00131FE2" w:rsidRDefault="00741A46" w:rsidP="00131FE2">
      <w:pPr>
        <w:pStyle w:val="ListParagraph"/>
        <w:keepNext/>
        <w:keepLines/>
        <w:numPr>
          <w:ilvl w:val="0"/>
          <w:numId w:val="42"/>
        </w:numPr>
        <w:autoSpaceDE w:val="0"/>
        <w:autoSpaceDN w:val="0"/>
        <w:adjustRightInd w:val="0"/>
        <w:spacing w:after="120"/>
        <w:rPr>
          <w:rFonts w:eastAsia="Cambria"/>
          <w:color w:val="000000"/>
          <w:szCs w:val="24"/>
        </w:rPr>
      </w:pPr>
      <w:r w:rsidRPr="00131FE2">
        <w:rPr>
          <w:rFonts w:eastAsia="Cambria"/>
          <w:color w:val="000000"/>
          <w:szCs w:val="24"/>
        </w:rPr>
        <w:t>The TWG will attend all Commission meetings as a resource and to facilitate communication between</w:t>
      </w:r>
      <w:r w:rsidR="001D2D28">
        <w:rPr>
          <w:rFonts w:eastAsia="Cambria"/>
          <w:color w:val="000000"/>
          <w:szCs w:val="24"/>
        </w:rPr>
        <w:t xml:space="preserve"> the Commission and the Parties;</w:t>
      </w:r>
    </w:p>
    <w:p w14:paraId="1AE7448F" w14:textId="77777777" w:rsidR="00741A46" w:rsidRPr="00131FE2" w:rsidRDefault="00741A46" w:rsidP="00131FE2">
      <w:pPr>
        <w:pStyle w:val="ListParagraph"/>
        <w:keepNext/>
        <w:keepLines/>
        <w:numPr>
          <w:ilvl w:val="0"/>
          <w:numId w:val="42"/>
        </w:numPr>
        <w:autoSpaceDE w:val="0"/>
        <w:autoSpaceDN w:val="0"/>
        <w:adjustRightInd w:val="0"/>
        <w:spacing w:after="120"/>
        <w:rPr>
          <w:rFonts w:eastAsia="Cambria"/>
          <w:color w:val="000000"/>
          <w:szCs w:val="24"/>
        </w:rPr>
      </w:pPr>
      <w:r w:rsidRPr="00131FE2">
        <w:rPr>
          <w:rFonts w:eastAsia="Cambria"/>
          <w:color w:val="000000"/>
          <w:szCs w:val="24"/>
        </w:rPr>
        <w:t>The secretariat services for the TWG will rotate amongst the members</w:t>
      </w:r>
      <w:r w:rsidR="001D2D28">
        <w:rPr>
          <w:rFonts w:eastAsia="Cambria"/>
          <w:color w:val="000000"/>
          <w:szCs w:val="24"/>
        </w:rPr>
        <w:t>;</w:t>
      </w:r>
    </w:p>
    <w:p w14:paraId="353DED07" w14:textId="77777777" w:rsidR="00741A46" w:rsidRPr="00131FE2" w:rsidRDefault="00741A46" w:rsidP="00131FE2">
      <w:pPr>
        <w:pStyle w:val="ListParagraph"/>
        <w:keepNext/>
        <w:keepLines/>
        <w:numPr>
          <w:ilvl w:val="0"/>
          <w:numId w:val="42"/>
        </w:numPr>
        <w:autoSpaceDE w:val="0"/>
        <w:autoSpaceDN w:val="0"/>
        <w:adjustRightInd w:val="0"/>
        <w:spacing w:after="120"/>
        <w:rPr>
          <w:rFonts w:eastAsia="Cambria"/>
          <w:color w:val="000000"/>
          <w:szCs w:val="24"/>
        </w:rPr>
      </w:pPr>
      <w:r w:rsidRPr="00131FE2">
        <w:rPr>
          <w:rFonts w:eastAsia="Cambria"/>
          <w:color w:val="000000"/>
          <w:szCs w:val="24"/>
        </w:rPr>
        <w:t>Each member organization will be responsible for covering its own costs for</w:t>
      </w:r>
      <w:r w:rsidR="008B576E" w:rsidRPr="00131FE2">
        <w:rPr>
          <w:rFonts w:eastAsia="Cambria"/>
          <w:color w:val="000000"/>
          <w:szCs w:val="24"/>
        </w:rPr>
        <w:t xml:space="preserve"> </w:t>
      </w:r>
      <w:r w:rsidR="001D2D28">
        <w:rPr>
          <w:rFonts w:eastAsia="Cambria"/>
          <w:color w:val="000000"/>
          <w:szCs w:val="24"/>
        </w:rPr>
        <w:t xml:space="preserve"> participating on the TWG;</w:t>
      </w:r>
    </w:p>
    <w:p w14:paraId="23BAFF89" w14:textId="77777777" w:rsidR="008B576E" w:rsidRPr="00131FE2" w:rsidRDefault="00741A46" w:rsidP="00131FE2">
      <w:pPr>
        <w:pStyle w:val="ListParagraph"/>
        <w:keepNext/>
        <w:keepLines/>
        <w:numPr>
          <w:ilvl w:val="0"/>
          <w:numId w:val="42"/>
        </w:numPr>
        <w:autoSpaceDE w:val="0"/>
        <w:autoSpaceDN w:val="0"/>
        <w:adjustRightInd w:val="0"/>
        <w:spacing w:after="120"/>
        <w:rPr>
          <w:rFonts w:eastAsia="Cambria"/>
          <w:color w:val="000000"/>
          <w:szCs w:val="24"/>
        </w:rPr>
      </w:pPr>
      <w:r w:rsidRPr="00131FE2">
        <w:rPr>
          <w:rFonts w:eastAsia="Cambria"/>
          <w:color w:val="000000"/>
          <w:szCs w:val="24"/>
        </w:rPr>
        <w:t xml:space="preserve">TWG members will represent the technical and policy interests </w:t>
      </w:r>
      <w:r w:rsidR="001D2D28">
        <w:rPr>
          <w:rFonts w:eastAsia="Cambria"/>
          <w:color w:val="000000"/>
          <w:szCs w:val="24"/>
        </w:rPr>
        <w:t>of their respective governments;</w:t>
      </w:r>
      <w:r w:rsidRPr="00131FE2">
        <w:rPr>
          <w:rFonts w:eastAsia="Cambria"/>
          <w:color w:val="000000"/>
          <w:szCs w:val="24"/>
        </w:rPr>
        <w:t xml:space="preserve"> </w:t>
      </w:r>
    </w:p>
    <w:p w14:paraId="57E9E403" w14:textId="77777777" w:rsidR="00741A46" w:rsidRPr="00131FE2" w:rsidRDefault="00741A46" w:rsidP="00131FE2">
      <w:pPr>
        <w:pStyle w:val="ListParagraph"/>
        <w:keepNext/>
        <w:keepLines/>
        <w:numPr>
          <w:ilvl w:val="0"/>
          <w:numId w:val="42"/>
        </w:numPr>
        <w:autoSpaceDE w:val="0"/>
        <w:autoSpaceDN w:val="0"/>
        <w:adjustRightInd w:val="0"/>
        <w:spacing w:after="120"/>
        <w:rPr>
          <w:rFonts w:eastAsia="Cambria"/>
          <w:color w:val="000000"/>
          <w:szCs w:val="24"/>
        </w:rPr>
      </w:pPr>
      <w:r w:rsidRPr="00131FE2">
        <w:rPr>
          <w:rFonts w:eastAsia="Cambria"/>
          <w:color w:val="000000"/>
          <w:szCs w:val="24"/>
        </w:rPr>
        <w:lastRenderedPageBreak/>
        <w:t>Members will be keep their respective governments informed of the key issues and item</w:t>
      </w:r>
      <w:r w:rsidR="001D2D28">
        <w:rPr>
          <w:rFonts w:eastAsia="Cambria"/>
          <w:color w:val="000000"/>
          <w:szCs w:val="24"/>
        </w:rPr>
        <w:t>s discussed during TWG business;</w:t>
      </w:r>
    </w:p>
    <w:p w14:paraId="42DD3E9A" w14:textId="77777777" w:rsidR="00741A46" w:rsidRPr="00131FE2" w:rsidRDefault="008B576E" w:rsidP="00131FE2">
      <w:pPr>
        <w:pStyle w:val="ListParagraph"/>
        <w:keepNext/>
        <w:keepLines/>
        <w:numPr>
          <w:ilvl w:val="0"/>
          <w:numId w:val="42"/>
        </w:numPr>
        <w:spacing w:after="120"/>
        <w:contextualSpacing/>
        <w:rPr>
          <w:rFonts w:eastAsia="Cambria"/>
          <w:szCs w:val="24"/>
        </w:rPr>
      </w:pPr>
      <w:r w:rsidRPr="00131FE2">
        <w:rPr>
          <w:rFonts w:eastAsia="Cambria"/>
          <w:szCs w:val="24"/>
        </w:rPr>
        <w:t>The</w:t>
      </w:r>
      <w:r w:rsidR="00741A46" w:rsidRPr="00131FE2">
        <w:rPr>
          <w:rFonts w:eastAsia="Cambria"/>
          <w:szCs w:val="24"/>
        </w:rPr>
        <w:t xml:space="preserve"> TWG will remain in effect un</w:t>
      </w:r>
      <w:r w:rsidR="001D2D28">
        <w:rPr>
          <w:rFonts w:eastAsia="Cambria"/>
          <w:szCs w:val="24"/>
        </w:rPr>
        <w:t>til the Parties agree otherwise;</w:t>
      </w:r>
    </w:p>
    <w:p w14:paraId="3CB768EC" w14:textId="77777777" w:rsidR="00741A46" w:rsidRPr="008C003A" w:rsidRDefault="00741A46" w:rsidP="00741A46">
      <w:pPr>
        <w:keepNext/>
        <w:keepLines/>
        <w:spacing w:after="120"/>
        <w:contextualSpacing/>
        <w:rPr>
          <w:rFonts w:eastAsia="Cambria"/>
          <w:szCs w:val="24"/>
        </w:rPr>
      </w:pPr>
      <w:r w:rsidRPr="008C003A">
        <w:rPr>
          <w:rFonts w:eastAsia="Cambria"/>
          <w:szCs w:val="24"/>
        </w:rPr>
        <w:t xml:space="preserve">The Parties may amend </w:t>
      </w:r>
      <w:r>
        <w:rPr>
          <w:rFonts w:eastAsia="Cambria"/>
          <w:szCs w:val="24"/>
        </w:rPr>
        <w:t xml:space="preserve">Appendix </w:t>
      </w:r>
      <w:r w:rsidR="004743B6">
        <w:rPr>
          <w:rFonts w:eastAsia="Cambria"/>
          <w:szCs w:val="24"/>
        </w:rPr>
        <w:t>B</w:t>
      </w:r>
      <w:r>
        <w:rPr>
          <w:rFonts w:eastAsia="Cambria"/>
          <w:szCs w:val="24"/>
        </w:rPr>
        <w:t xml:space="preserve"> containing the TWG </w:t>
      </w:r>
      <w:r w:rsidRPr="008C003A">
        <w:rPr>
          <w:rFonts w:eastAsia="Cambria"/>
          <w:szCs w:val="24"/>
        </w:rPr>
        <w:t>Terms of Reference by agreement in writing.</w:t>
      </w:r>
    </w:p>
    <w:p w14:paraId="6340EA71" w14:textId="77777777" w:rsidR="00741A46" w:rsidRPr="00AC49D6" w:rsidRDefault="00741A46" w:rsidP="00741A46"/>
    <w:p w14:paraId="4C6EE08B" w14:textId="77777777" w:rsidR="00741A46" w:rsidRDefault="00741A46" w:rsidP="00741A46">
      <w:pPr>
        <w:rPr>
          <w:b/>
          <w:sz w:val="28"/>
          <w:szCs w:val="24"/>
          <w:u w:val="single"/>
        </w:rPr>
      </w:pPr>
      <w:r>
        <w:rPr>
          <w:szCs w:val="24"/>
        </w:rPr>
        <w:br w:type="page"/>
      </w:r>
    </w:p>
    <w:p w14:paraId="54A91920" w14:textId="77777777" w:rsidR="003B6E49" w:rsidRDefault="003B6E49" w:rsidP="001D2D28">
      <w:pPr>
        <w:pStyle w:val="Heading1"/>
        <w:numPr>
          <w:ilvl w:val="0"/>
          <w:numId w:val="0"/>
        </w:numPr>
        <w:spacing w:before="0"/>
        <w:ind w:left="360"/>
        <w:jc w:val="center"/>
        <w:rPr>
          <w:szCs w:val="24"/>
        </w:rPr>
      </w:pPr>
      <w:r w:rsidRPr="0025089B">
        <w:lastRenderedPageBreak/>
        <w:t xml:space="preserve">Appendix </w:t>
      </w:r>
      <w:r w:rsidR="00DF7EDA">
        <w:t>C</w:t>
      </w:r>
    </w:p>
    <w:p w14:paraId="7635B84A" w14:textId="77777777" w:rsidR="002F532A" w:rsidRDefault="002F532A" w:rsidP="00EF104C">
      <w:pPr>
        <w:spacing w:after="120"/>
        <w:rPr>
          <w:b/>
        </w:rPr>
      </w:pPr>
    </w:p>
    <w:p w14:paraId="05EBDCA8" w14:textId="77777777" w:rsidR="00B91B27" w:rsidRPr="001D2D28" w:rsidRDefault="003B6E49" w:rsidP="00EF104C">
      <w:pPr>
        <w:spacing w:after="120"/>
        <w:rPr>
          <w:sz w:val="28"/>
          <w:szCs w:val="28"/>
        </w:rPr>
      </w:pPr>
      <w:r w:rsidRPr="001D2D28">
        <w:rPr>
          <w:b/>
          <w:sz w:val="28"/>
          <w:szCs w:val="28"/>
        </w:rPr>
        <w:t>Terms of Reference</w:t>
      </w:r>
      <w:r w:rsidR="00B91B27" w:rsidRPr="001D2D28">
        <w:rPr>
          <w:b/>
          <w:sz w:val="28"/>
          <w:szCs w:val="28"/>
        </w:rPr>
        <w:t xml:space="preserve">: Senior Liaison Committee </w:t>
      </w:r>
    </w:p>
    <w:p w14:paraId="447CD08E" w14:textId="77777777" w:rsidR="00B91B27" w:rsidRPr="008C003A" w:rsidRDefault="00B91B27" w:rsidP="00EF104C">
      <w:pPr>
        <w:spacing w:after="120"/>
        <w:rPr>
          <w:b/>
          <w:bCs/>
        </w:rPr>
      </w:pPr>
      <w:r w:rsidRPr="008C003A">
        <w:rPr>
          <w:b/>
          <w:bCs/>
        </w:rPr>
        <w:t>Mandate</w:t>
      </w:r>
    </w:p>
    <w:p w14:paraId="0359A1EB" w14:textId="77777777" w:rsidR="00B91B27" w:rsidRPr="008C003A" w:rsidRDefault="00B91B27" w:rsidP="00EF104C">
      <w:pPr>
        <w:spacing w:after="120"/>
      </w:pPr>
      <w:r w:rsidRPr="008C003A">
        <w:t xml:space="preserve">The mandate of the Senior Liaison Committee (SLC) is to provide coordinated, senior level, governmental input, advice and support to Dawson Regional Planning Commission as may be required to address issues in the preparation of the plan. This includes: </w:t>
      </w:r>
    </w:p>
    <w:p w14:paraId="20A56F0B" w14:textId="77777777" w:rsidR="00B91B27" w:rsidRPr="008C003A" w:rsidRDefault="00B91B27" w:rsidP="00EF104C">
      <w:pPr>
        <w:numPr>
          <w:ilvl w:val="0"/>
          <w:numId w:val="32"/>
        </w:numPr>
        <w:spacing w:after="120"/>
      </w:pPr>
      <w:r w:rsidRPr="008C003A">
        <w:t>Acting as the primary conduit between the Commission and governments on political matters related to the preparation of the land use plan;</w:t>
      </w:r>
    </w:p>
    <w:p w14:paraId="05A1B518" w14:textId="77777777" w:rsidR="00B91B27" w:rsidRPr="008C003A" w:rsidRDefault="00B91B27" w:rsidP="00EF104C">
      <w:pPr>
        <w:numPr>
          <w:ilvl w:val="0"/>
          <w:numId w:val="32"/>
        </w:numPr>
        <w:spacing w:after="120"/>
      </w:pPr>
      <w:r w:rsidRPr="008C003A">
        <w:t xml:space="preserve">Providing input and advice to the Commission regarding relevant government issues, policies, programs and initiatives for consideration in the preparation of the plan; </w:t>
      </w:r>
    </w:p>
    <w:p w14:paraId="27AD00C2" w14:textId="77777777" w:rsidR="00B91B27" w:rsidRPr="008C003A" w:rsidRDefault="00B91B27" w:rsidP="00EF104C">
      <w:pPr>
        <w:numPr>
          <w:ilvl w:val="0"/>
          <w:numId w:val="32"/>
        </w:numPr>
        <w:spacing w:after="120"/>
      </w:pPr>
      <w:r w:rsidRPr="008C003A">
        <w:t>Responding to any questions the Commission may have on policy matters;</w:t>
      </w:r>
    </w:p>
    <w:p w14:paraId="3302DE4E" w14:textId="77777777" w:rsidR="00B91B27" w:rsidRPr="008C003A" w:rsidRDefault="00B91B27" w:rsidP="00EF104C">
      <w:pPr>
        <w:numPr>
          <w:ilvl w:val="0"/>
          <w:numId w:val="32"/>
        </w:numPr>
        <w:spacing w:after="120"/>
      </w:pPr>
      <w:r w:rsidRPr="008C003A">
        <w:t>Providing overarching policy</w:t>
      </w:r>
      <w:r w:rsidR="00993133">
        <w:t xml:space="preserve"> advice;</w:t>
      </w:r>
      <w:r w:rsidRPr="008C003A">
        <w:t xml:space="preserve"> </w:t>
      </w:r>
    </w:p>
    <w:p w14:paraId="10172949" w14:textId="77777777" w:rsidR="00B91B27" w:rsidRPr="008C003A" w:rsidRDefault="00B91B27" w:rsidP="00EF104C">
      <w:pPr>
        <w:numPr>
          <w:ilvl w:val="0"/>
          <w:numId w:val="32"/>
        </w:numPr>
        <w:spacing w:after="120"/>
      </w:pPr>
      <w:r w:rsidRPr="008C003A">
        <w:t>Assisting the Commission to meets its obligations and timelines under its Terms of Reference and funding agreements.</w:t>
      </w:r>
    </w:p>
    <w:p w14:paraId="63978BEA" w14:textId="77777777" w:rsidR="00B91B27" w:rsidRPr="008C003A" w:rsidRDefault="00B91B27" w:rsidP="00EF104C">
      <w:pPr>
        <w:spacing w:after="120"/>
      </w:pPr>
      <w:r w:rsidRPr="008C003A">
        <w:t xml:space="preserve">The SLC will make best efforts to operate on a consensus basis regarding the advice it provides to the Commission. </w:t>
      </w:r>
    </w:p>
    <w:p w14:paraId="47DF8B44" w14:textId="77777777" w:rsidR="00B91B27" w:rsidRPr="008C003A" w:rsidRDefault="00B91B27" w:rsidP="00EF104C">
      <w:pPr>
        <w:spacing w:after="120"/>
      </w:pPr>
      <w:r w:rsidRPr="008C003A">
        <w:t xml:space="preserve">In the event that anything in this TOR conflicts with the Final Agreements of the Affected First Nations, those Agreements will prevail. </w:t>
      </w:r>
    </w:p>
    <w:p w14:paraId="65EE81D3" w14:textId="77777777" w:rsidR="00B91B27" w:rsidRPr="008C003A" w:rsidRDefault="00B91B27" w:rsidP="00EF104C">
      <w:pPr>
        <w:spacing w:after="120"/>
        <w:rPr>
          <w:b/>
          <w:bCs/>
        </w:rPr>
      </w:pPr>
      <w:r w:rsidRPr="008C003A">
        <w:rPr>
          <w:b/>
          <w:bCs/>
        </w:rPr>
        <w:t>Composition</w:t>
      </w:r>
    </w:p>
    <w:p w14:paraId="09F7587E" w14:textId="77777777" w:rsidR="00B91B27" w:rsidRPr="008C003A" w:rsidRDefault="00B91B27" w:rsidP="00EF104C">
      <w:pPr>
        <w:spacing w:after="120"/>
      </w:pPr>
      <w:r w:rsidRPr="008C003A">
        <w:t xml:space="preserve">The SLC will be comprised of one senior representative </w:t>
      </w:r>
      <w:r w:rsidR="00F510F4">
        <w:t>of</w:t>
      </w:r>
      <w:r w:rsidR="00F510F4" w:rsidRPr="008C003A">
        <w:t xml:space="preserve"> </w:t>
      </w:r>
      <w:r w:rsidRPr="008C003A">
        <w:t xml:space="preserve">Yukon Energy, Mines and Resources, one senior representative </w:t>
      </w:r>
      <w:r w:rsidR="00F510F4">
        <w:t>of</w:t>
      </w:r>
      <w:r w:rsidR="00F510F4" w:rsidRPr="008C003A">
        <w:t xml:space="preserve"> </w:t>
      </w:r>
      <w:r w:rsidRPr="008C003A">
        <w:t xml:space="preserve">Yukon Environment and one senior representative of </w:t>
      </w:r>
      <w:r w:rsidR="00E0417D" w:rsidRPr="008C003A">
        <w:t xml:space="preserve">the </w:t>
      </w:r>
      <w:r w:rsidRPr="008C003A">
        <w:t>Tr’ondëk Hwëch’in</w:t>
      </w:r>
      <w:r w:rsidR="00E0417D" w:rsidRPr="008C003A">
        <w:t xml:space="preserve"> government</w:t>
      </w:r>
      <w:r w:rsidR="00F510F4">
        <w:t>.</w:t>
      </w:r>
      <w:r w:rsidRPr="008C003A">
        <w:t xml:space="preserve"> SLC members will be formally designated by each Party.  The Chair and Senior Planner of the Dawson Regional Planning Commission will be invited to participate in SLC meetings. Federal representatives with interest and mandates in the planning region may also be invited to participate, as may representatives </w:t>
      </w:r>
      <w:r w:rsidR="00F510F4">
        <w:t>of</w:t>
      </w:r>
      <w:r w:rsidR="00F510F4" w:rsidRPr="008C003A">
        <w:t xml:space="preserve"> </w:t>
      </w:r>
      <w:r w:rsidRPr="008C003A">
        <w:t>the Yukon Land Use Planning Council, affected First Nations, the Commission, and the Technical Working Group.</w:t>
      </w:r>
    </w:p>
    <w:p w14:paraId="710A8F45" w14:textId="77777777" w:rsidR="00B91B27" w:rsidRPr="008C003A" w:rsidRDefault="00B91B27" w:rsidP="00EF104C">
      <w:pPr>
        <w:spacing w:after="120"/>
        <w:rPr>
          <w:b/>
          <w:bCs/>
        </w:rPr>
      </w:pPr>
      <w:r w:rsidRPr="008C003A">
        <w:rPr>
          <w:b/>
          <w:bCs/>
        </w:rPr>
        <w:t>Operating Procedures</w:t>
      </w:r>
    </w:p>
    <w:p w14:paraId="3D273E6E" w14:textId="77777777" w:rsidR="00B91B27" w:rsidRPr="008C003A" w:rsidRDefault="00B91B27" w:rsidP="00EF104C">
      <w:pPr>
        <w:spacing w:after="120"/>
      </w:pPr>
      <w:r w:rsidRPr="008C003A">
        <w:t xml:space="preserve">The SLC will meet monthly or as required, to receive updates on planning progress, provide input and advice and work towards governmental consensus on planning issues, including but not limited to: </w:t>
      </w:r>
    </w:p>
    <w:p w14:paraId="2592DF40" w14:textId="77777777" w:rsidR="00B91B27" w:rsidRPr="008C003A" w:rsidRDefault="00B91B27" w:rsidP="00EF104C">
      <w:pPr>
        <w:numPr>
          <w:ilvl w:val="0"/>
          <w:numId w:val="33"/>
        </w:numPr>
        <w:spacing w:after="120"/>
      </w:pPr>
      <w:r w:rsidRPr="008C003A">
        <w:t>Development of the Commission’s budget/</w:t>
      </w:r>
      <w:r w:rsidR="00C96498">
        <w:t>workplan</w:t>
      </w:r>
      <w:r w:rsidRPr="008C003A">
        <w:t xml:space="preserve">; </w:t>
      </w:r>
    </w:p>
    <w:p w14:paraId="0E8B5333" w14:textId="77777777" w:rsidR="00B91B27" w:rsidRPr="008C003A" w:rsidRDefault="00B91B27" w:rsidP="00EF104C">
      <w:pPr>
        <w:numPr>
          <w:ilvl w:val="0"/>
          <w:numId w:val="33"/>
        </w:numPr>
        <w:spacing w:after="120"/>
      </w:pPr>
      <w:r w:rsidRPr="008C003A">
        <w:t>Planning Region Issues and Interests;</w:t>
      </w:r>
    </w:p>
    <w:p w14:paraId="120380CE" w14:textId="77777777" w:rsidR="00B91B27" w:rsidRPr="008C003A" w:rsidRDefault="00B91B27" w:rsidP="00EF104C">
      <w:pPr>
        <w:numPr>
          <w:ilvl w:val="0"/>
          <w:numId w:val="33"/>
        </w:numPr>
        <w:spacing w:after="120"/>
      </w:pPr>
      <w:r w:rsidRPr="008C003A">
        <w:t>Resource Assessments and Reports;</w:t>
      </w:r>
    </w:p>
    <w:p w14:paraId="2B7117EF" w14:textId="77777777" w:rsidR="00B91B27" w:rsidRPr="008C003A" w:rsidRDefault="00B91B27" w:rsidP="00EF104C">
      <w:pPr>
        <w:numPr>
          <w:ilvl w:val="0"/>
          <w:numId w:val="33"/>
        </w:numPr>
        <w:spacing w:after="120"/>
      </w:pPr>
      <w:r w:rsidRPr="008C003A">
        <w:t>Planning products;</w:t>
      </w:r>
    </w:p>
    <w:p w14:paraId="2CAFEF09" w14:textId="77777777" w:rsidR="00B91B27" w:rsidRPr="008C003A" w:rsidRDefault="00B91B27" w:rsidP="00EF104C">
      <w:pPr>
        <w:numPr>
          <w:ilvl w:val="0"/>
          <w:numId w:val="33"/>
        </w:numPr>
        <w:spacing w:after="120"/>
      </w:pPr>
      <w:r w:rsidRPr="008C003A">
        <w:t>Reponses to the Recommended Plan, and if necessary;</w:t>
      </w:r>
    </w:p>
    <w:p w14:paraId="7472037C" w14:textId="77777777" w:rsidR="00B91B27" w:rsidRPr="008C003A" w:rsidRDefault="00B91B27" w:rsidP="00EF104C">
      <w:pPr>
        <w:numPr>
          <w:ilvl w:val="0"/>
          <w:numId w:val="33"/>
        </w:numPr>
        <w:spacing w:after="120"/>
      </w:pPr>
      <w:r w:rsidRPr="008C003A">
        <w:t>Responses to the Final Recommended Plan.</w:t>
      </w:r>
    </w:p>
    <w:p w14:paraId="54FC965F" w14:textId="77777777" w:rsidR="00B91B27" w:rsidRPr="008C003A" w:rsidRDefault="00B91B27" w:rsidP="00EF104C">
      <w:pPr>
        <w:spacing w:after="120"/>
      </w:pPr>
      <w:r w:rsidRPr="008C003A">
        <w:t>Each Party or invited participant will be responsible for covering its own costs for participating on the SLC.</w:t>
      </w:r>
    </w:p>
    <w:p w14:paraId="79218AC2" w14:textId="77777777" w:rsidR="00B91B27" w:rsidRPr="008C003A" w:rsidRDefault="00B91B27" w:rsidP="00EF104C">
      <w:pPr>
        <w:spacing w:after="120"/>
      </w:pPr>
      <w:r w:rsidRPr="008C003A">
        <w:lastRenderedPageBreak/>
        <w:t>The Yukon government will provide secretariat services for the SLC.</w:t>
      </w:r>
    </w:p>
    <w:p w14:paraId="16D522EC" w14:textId="77777777" w:rsidR="00B91B27" w:rsidRPr="008C003A" w:rsidRDefault="00B91B27" w:rsidP="00EF104C">
      <w:pPr>
        <w:spacing w:after="120"/>
      </w:pPr>
      <w:r w:rsidRPr="008C003A">
        <w:t>Meetings will be chaired by each member on a rotating basis.</w:t>
      </w:r>
    </w:p>
    <w:p w14:paraId="09A987B0" w14:textId="77777777" w:rsidR="00B91B27" w:rsidRPr="008C003A" w:rsidRDefault="00B91B27" w:rsidP="00EF104C">
      <w:pPr>
        <w:spacing w:after="120"/>
      </w:pPr>
      <w:r w:rsidRPr="008C003A">
        <w:t xml:space="preserve">SLC members will represent the broad interests of their respective governments and will be responsible for keeping their governments informed of the key issues encountered during the planning process. </w:t>
      </w:r>
    </w:p>
    <w:p w14:paraId="47C71725" w14:textId="77777777" w:rsidR="00B91B27" w:rsidRPr="008C003A" w:rsidRDefault="00B91B27" w:rsidP="00EF104C">
      <w:pPr>
        <w:spacing w:after="120"/>
        <w:rPr>
          <w:b/>
        </w:rPr>
      </w:pPr>
      <w:r w:rsidRPr="008C003A">
        <w:rPr>
          <w:b/>
        </w:rPr>
        <w:t>Amendment</w:t>
      </w:r>
    </w:p>
    <w:p w14:paraId="3BCFC6BA" w14:textId="77777777" w:rsidR="00B91B27" w:rsidRPr="008C003A" w:rsidRDefault="00B91B27" w:rsidP="00EF104C">
      <w:pPr>
        <w:spacing w:after="120"/>
      </w:pPr>
      <w:r w:rsidRPr="008C003A">
        <w:t xml:space="preserve">The Parties may amend </w:t>
      </w:r>
      <w:r w:rsidR="00E0417D" w:rsidRPr="008C003A">
        <w:t xml:space="preserve">Appendix </w:t>
      </w:r>
      <w:r w:rsidR="00EB2C2E">
        <w:t>C</w:t>
      </w:r>
      <w:r w:rsidR="001179AD">
        <w:t xml:space="preserve"> </w:t>
      </w:r>
      <w:r w:rsidR="00E0417D" w:rsidRPr="008C003A">
        <w:t xml:space="preserve">containing the SLC </w:t>
      </w:r>
      <w:r w:rsidRPr="008C003A">
        <w:t xml:space="preserve">Terms of Reference by agreement in writing. </w:t>
      </w:r>
    </w:p>
    <w:p w14:paraId="2D0790B5" w14:textId="77777777" w:rsidR="00B91B27" w:rsidRPr="008C003A" w:rsidRDefault="00B91B27" w:rsidP="00EF104C">
      <w:pPr>
        <w:spacing w:after="120"/>
      </w:pPr>
    </w:p>
    <w:p w14:paraId="16474001" w14:textId="77777777" w:rsidR="00B91B27" w:rsidRPr="008C003A" w:rsidRDefault="00B91B27" w:rsidP="00EF104C">
      <w:pPr>
        <w:spacing w:after="120"/>
        <w:rPr>
          <w:szCs w:val="24"/>
        </w:rPr>
      </w:pPr>
    </w:p>
    <w:p w14:paraId="466F2E72" w14:textId="77777777" w:rsidR="003B6E49" w:rsidRDefault="003B6E49" w:rsidP="001D2D28">
      <w:pPr>
        <w:pStyle w:val="Heading1"/>
        <w:numPr>
          <w:ilvl w:val="0"/>
          <w:numId w:val="0"/>
        </w:numPr>
        <w:spacing w:before="0"/>
        <w:ind w:left="720"/>
        <w:jc w:val="center"/>
      </w:pPr>
      <w:r w:rsidRPr="008C003A">
        <w:br w:type="page"/>
      </w:r>
      <w:r>
        <w:lastRenderedPageBreak/>
        <w:t xml:space="preserve">Appendix </w:t>
      </w:r>
      <w:r w:rsidR="00DF7EDA">
        <w:t>D</w:t>
      </w:r>
    </w:p>
    <w:p w14:paraId="32559B37" w14:textId="77777777" w:rsidR="003B6E49" w:rsidRPr="001D2D28" w:rsidRDefault="003B6E49" w:rsidP="00587990">
      <w:pPr>
        <w:pStyle w:val="PlainText"/>
        <w:spacing w:after="120"/>
        <w:ind w:left="709"/>
        <w:rPr>
          <w:rFonts w:ascii="Times New Roman" w:eastAsia="MS Mincho" w:hAnsi="Times New Roman" w:cs="Times New Roman"/>
          <w:sz w:val="28"/>
          <w:szCs w:val="28"/>
        </w:rPr>
      </w:pPr>
      <w:r w:rsidRPr="001D2D28">
        <w:rPr>
          <w:rFonts w:ascii="Times New Roman" w:hAnsi="Times New Roman" w:cs="Times New Roman"/>
          <w:b/>
          <w:sz w:val="28"/>
          <w:szCs w:val="28"/>
        </w:rPr>
        <w:t>Protocols for Decision Making</w:t>
      </w:r>
    </w:p>
    <w:p w14:paraId="1930519E" w14:textId="77777777" w:rsidR="003B6E49" w:rsidRDefault="003B6E49" w:rsidP="00EF104C">
      <w:pPr>
        <w:pStyle w:val="PlainText"/>
        <w:numPr>
          <w:ilvl w:val="0"/>
          <w:numId w:val="3"/>
        </w:numPr>
        <w:spacing w:after="120"/>
        <w:rPr>
          <w:rFonts w:ascii="Times New Roman" w:eastAsia="MS Mincho" w:hAnsi="Times New Roman" w:cs="Times New Roman"/>
          <w:sz w:val="24"/>
          <w:szCs w:val="24"/>
        </w:rPr>
      </w:pPr>
      <w:r>
        <w:rPr>
          <w:rFonts w:ascii="Times New Roman" w:eastAsia="MS Mincho" w:hAnsi="Times New Roman" w:cs="Times New Roman"/>
          <w:sz w:val="24"/>
          <w:szCs w:val="24"/>
        </w:rPr>
        <w:t xml:space="preserve">The Commission, to the extent practicable, will make decisions by consensus.  Consensus-based decision-making is </w:t>
      </w:r>
      <w:r>
        <w:rPr>
          <w:rFonts w:ascii="Times New Roman" w:hAnsi="Times New Roman" w:cs="Times New Roman"/>
          <w:sz w:val="24"/>
          <w:szCs w:val="24"/>
        </w:rPr>
        <w:t>a process of arriving at a decision that reflects and relies upon satisfying the interests, values and concerns of the whole group responsible for making the decision.</w:t>
      </w:r>
    </w:p>
    <w:p w14:paraId="6DB7DC8F" w14:textId="77777777" w:rsidR="003B6E49" w:rsidRDefault="003B6E49" w:rsidP="00EF104C">
      <w:pPr>
        <w:pStyle w:val="PlainText"/>
        <w:numPr>
          <w:ilvl w:val="0"/>
          <w:numId w:val="3"/>
        </w:numPr>
        <w:spacing w:after="120"/>
        <w:rPr>
          <w:rFonts w:ascii="Times New Roman" w:eastAsia="MS Mincho" w:hAnsi="Times New Roman" w:cs="Times New Roman"/>
          <w:sz w:val="24"/>
          <w:szCs w:val="24"/>
        </w:rPr>
      </w:pPr>
      <w:r>
        <w:rPr>
          <w:rFonts w:ascii="Times New Roman" w:eastAsia="MS Mincho" w:hAnsi="Times New Roman" w:cs="Times New Roman"/>
          <w:sz w:val="24"/>
          <w:szCs w:val="24"/>
        </w:rPr>
        <w:t>Within a consensus-based decision-making environment, Commission members have the responsibility to:</w:t>
      </w:r>
    </w:p>
    <w:p w14:paraId="419542B3" w14:textId="77777777" w:rsidR="003B6E49" w:rsidRDefault="003B6E49" w:rsidP="00EF104C">
      <w:pPr>
        <w:pStyle w:val="PlainText"/>
        <w:numPr>
          <w:ilvl w:val="0"/>
          <w:numId w:val="12"/>
        </w:numPr>
        <w:tabs>
          <w:tab w:val="clear" w:pos="360"/>
        </w:tabs>
        <w:spacing w:after="120"/>
        <w:ind w:left="1440"/>
        <w:rPr>
          <w:rFonts w:ascii="Times New Roman" w:eastAsia="MS Mincho" w:hAnsi="Times New Roman" w:cs="Times New Roman"/>
          <w:sz w:val="24"/>
          <w:szCs w:val="24"/>
        </w:rPr>
      </w:pPr>
      <w:r>
        <w:rPr>
          <w:rFonts w:ascii="Times New Roman" w:hAnsi="Times New Roman" w:cs="Times New Roman"/>
          <w:sz w:val="24"/>
          <w:szCs w:val="24"/>
        </w:rPr>
        <w:t>Be committed to relying upon the agreed upon consensus process to construct the decision</w:t>
      </w:r>
      <w:r w:rsidR="002F532A">
        <w:rPr>
          <w:rFonts w:ascii="Times New Roman" w:hAnsi="Times New Roman" w:cs="Times New Roman"/>
          <w:sz w:val="24"/>
          <w:szCs w:val="24"/>
        </w:rPr>
        <w:t>;</w:t>
      </w:r>
    </w:p>
    <w:p w14:paraId="162CA479" w14:textId="77777777" w:rsidR="003B6E49" w:rsidRDefault="003B6E49" w:rsidP="00EF104C">
      <w:pPr>
        <w:pStyle w:val="PlainText"/>
        <w:numPr>
          <w:ilvl w:val="0"/>
          <w:numId w:val="12"/>
        </w:numPr>
        <w:tabs>
          <w:tab w:val="clear" w:pos="360"/>
        </w:tabs>
        <w:spacing w:after="120"/>
        <w:ind w:left="1440"/>
        <w:rPr>
          <w:rFonts w:ascii="Times New Roman" w:eastAsia="MS Mincho" w:hAnsi="Times New Roman" w:cs="Times New Roman"/>
          <w:sz w:val="24"/>
          <w:szCs w:val="24"/>
        </w:rPr>
      </w:pPr>
      <w:r>
        <w:rPr>
          <w:rFonts w:ascii="Times New Roman" w:hAnsi="Times New Roman" w:cs="Times New Roman"/>
          <w:sz w:val="24"/>
          <w:szCs w:val="24"/>
        </w:rPr>
        <w:t xml:space="preserve">Ensure that all members are adequately informed and knowledgeable of the </w:t>
      </w:r>
      <w:r w:rsidR="002F532A">
        <w:rPr>
          <w:rFonts w:ascii="Times New Roman" w:hAnsi="Times New Roman" w:cs="Times New Roman"/>
          <w:sz w:val="24"/>
          <w:szCs w:val="24"/>
        </w:rPr>
        <w:t>issues surrounding the decision;</w:t>
      </w:r>
    </w:p>
    <w:p w14:paraId="49AE6875" w14:textId="77777777" w:rsidR="003B6E49" w:rsidRDefault="003B6E49" w:rsidP="00EF104C">
      <w:pPr>
        <w:pStyle w:val="PlainText"/>
        <w:numPr>
          <w:ilvl w:val="0"/>
          <w:numId w:val="12"/>
        </w:numPr>
        <w:tabs>
          <w:tab w:val="clear" w:pos="360"/>
        </w:tabs>
        <w:spacing w:after="120"/>
        <w:ind w:left="1440"/>
        <w:rPr>
          <w:rFonts w:ascii="Times New Roman" w:eastAsia="MS Mincho" w:hAnsi="Times New Roman" w:cs="Times New Roman"/>
          <w:sz w:val="24"/>
          <w:szCs w:val="24"/>
        </w:rPr>
      </w:pPr>
      <w:r>
        <w:rPr>
          <w:rFonts w:ascii="Times New Roman" w:hAnsi="Times New Roman" w:cs="Times New Roman"/>
          <w:sz w:val="24"/>
          <w:szCs w:val="24"/>
        </w:rPr>
        <w:t>Ensure all members’ interests, values and concerns are op</w:t>
      </w:r>
      <w:r w:rsidR="002F532A">
        <w:rPr>
          <w:rFonts w:ascii="Times New Roman" w:hAnsi="Times New Roman" w:cs="Times New Roman"/>
          <w:sz w:val="24"/>
          <w:szCs w:val="24"/>
        </w:rPr>
        <w:t>enly articulated and understood;</w:t>
      </w:r>
    </w:p>
    <w:p w14:paraId="42EA3AAD" w14:textId="77777777" w:rsidR="003B6E49" w:rsidRDefault="003B6E49" w:rsidP="00EF104C">
      <w:pPr>
        <w:pStyle w:val="PlainText"/>
        <w:numPr>
          <w:ilvl w:val="0"/>
          <w:numId w:val="12"/>
        </w:numPr>
        <w:tabs>
          <w:tab w:val="clear" w:pos="360"/>
        </w:tabs>
        <w:spacing w:after="120"/>
        <w:ind w:left="1440"/>
        <w:rPr>
          <w:rFonts w:ascii="Times New Roman" w:eastAsia="MS Mincho" w:hAnsi="Times New Roman" w:cs="Times New Roman"/>
          <w:sz w:val="24"/>
          <w:szCs w:val="24"/>
        </w:rPr>
      </w:pPr>
      <w:r>
        <w:rPr>
          <w:rFonts w:ascii="Times New Roman" w:hAnsi="Times New Roman" w:cs="Times New Roman"/>
          <w:sz w:val="24"/>
          <w:szCs w:val="24"/>
        </w:rPr>
        <w:t>Ensure all members’ interests, values and concerns are addressed and reflected in the de</w:t>
      </w:r>
      <w:r w:rsidR="002F532A">
        <w:rPr>
          <w:rFonts w:ascii="Times New Roman" w:hAnsi="Times New Roman" w:cs="Times New Roman"/>
          <w:sz w:val="24"/>
          <w:szCs w:val="24"/>
        </w:rPr>
        <w:t>cision;</w:t>
      </w:r>
    </w:p>
    <w:p w14:paraId="2ED9E773" w14:textId="77777777" w:rsidR="003B6E49" w:rsidRDefault="003B6E49" w:rsidP="00EF104C">
      <w:pPr>
        <w:pStyle w:val="PlainText"/>
        <w:numPr>
          <w:ilvl w:val="0"/>
          <w:numId w:val="3"/>
        </w:numPr>
        <w:spacing w:after="120"/>
        <w:rPr>
          <w:rFonts w:ascii="Times New Roman" w:eastAsia="MS Mincho" w:hAnsi="Times New Roman" w:cs="Times New Roman"/>
          <w:sz w:val="24"/>
          <w:szCs w:val="24"/>
        </w:rPr>
      </w:pPr>
      <w:r>
        <w:rPr>
          <w:rFonts w:ascii="Times New Roman" w:eastAsia="MS Mincho" w:hAnsi="Times New Roman" w:cs="Times New Roman"/>
          <w:sz w:val="24"/>
          <w:szCs w:val="24"/>
        </w:rPr>
        <w:t>In order to create and maintain a consensus-based decision-making environment, the following techniques should be used:</w:t>
      </w:r>
    </w:p>
    <w:p w14:paraId="7890F021" w14:textId="77777777" w:rsidR="003B6E49" w:rsidRDefault="003B6E49" w:rsidP="00EF104C">
      <w:pPr>
        <w:pStyle w:val="PlainText"/>
        <w:numPr>
          <w:ilvl w:val="0"/>
          <w:numId w:val="7"/>
        </w:numPr>
        <w:spacing w:after="120"/>
        <w:ind w:left="1440"/>
        <w:rPr>
          <w:rFonts w:ascii="Times New Roman" w:eastAsia="MS Mincho" w:hAnsi="Times New Roman" w:cs="Times New Roman"/>
          <w:sz w:val="24"/>
          <w:szCs w:val="24"/>
        </w:rPr>
      </w:pPr>
      <w:r>
        <w:rPr>
          <w:rFonts w:ascii="Times New Roman" w:hAnsi="Times New Roman" w:cs="Times New Roman"/>
          <w:sz w:val="24"/>
          <w:szCs w:val="24"/>
        </w:rPr>
        <w:t>All members need to invite, welcome and respect the interests, values and con</w:t>
      </w:r>
      <w:r w:rsidR="002F532A">
        <w:rPr>
          <w:rFonts w:ascii="Times New Roman" w:hAnsi="Times New Roman" w:cs="Times New Roman"/>
          <w:sz w:val="24"/>
          <w:szCs w:val="24"/>
        </w:rPr>
        <w:t>cerns of each Commission member;</w:t>
      </w:r>
    </w:p>
    <w:p w14:paraId="6B591B85" w14:textId="77777777" w:rsidR="003B6E49" w:rsidRDefault="003B6E49" w:rsidP="00EF104C">
      <w:pPr>
        <w:numPr>
          <w:ilvl w:val="0"/>
          <w:numId w:val="8"/>
        </w:numPr>
        <w:spacing w:after="120"/>
        <w:ind w:left="1440"/>
        <w:rPr>
          <w:rFonts w:eastAsia="MS Mincho"/>
          <w:szCs w:val="24"/>
        </w:rPr>
      </w:pPr>
      <w:r>
        <w:rPr>
          <w:szCs w:val="24"/>
        </w:rPr>
        <w:t>The Commission must ensure, through flexible arrangements and other measures that all decision-makers participate in all phases of constructing the decision.</w:t>
      </w:r>
    </w:p>
    <w:p w14:paraId="5481AF22" w14:textId="77777777" w:rsidR="003B6E49" w:rsidRDefault="003B6E49" w:rsidP="00EF104C">
      <w:pPr>
        <w:spacing w:after="120"/>
        <w:rPr>
          <w:rFonts w:eastAsia="MS Mincho"/>
          <w:szCs w:val="24"/>
        </w:rPr>
      </w:pPr>
    </w:p>
    <w:p w14:paraId="0E2881E6" w14:textId="77777777" w:rsidR="003B6E49" w:rsidRDefault="003B6E49" w:rsidP="00EF104C">
      <w:pPr>
        <w:pStyle w:val="PlainText"/>
        <w:numPr>
          <w:ilvl w:val="0"/>
          <w:numId w:val="3"/>
        </w:numPr>
        <w:spacing w:after="120"/>
        <w:rPr>
          <w:rFonts w:ascii="Times New Roman" w:eastAsia="MS Mincho" w:hAnsi="Times New Roman" w:cs="Times New Roman"/>
          <w:sz w:val="24"/>
          <w:szCs w:val="24"/>
        </w:rPr>
      </w:pPr>
      <w:r>
        <w:rPr>
          <w:rFonts w:ascii="Times New Roman" w:eastAsia="MS Mincho" w:hAnsi="Times New Roman" w:cs="Times New Roman"/>
          <w:sz w:val="24"/>
          <w:szCs w:val="24"/>
        </w:rPr>
        <w:t>Examples of consensus-based techniques include:</w:t>
      </w:r>
    </w:p>
    <w:p w14:paraId="430C002A" w14:textId="77777777" w:rsidR="003B6E49" w:rsidRDefault="003B6E49" w:rsidP="00EF104C">
      <w:pPr>
        <w:pStyle w:val="PlainText"/>
        <w:numPr>
          <w:ilvl w:val="0"/>
          <w:numId w:val="10"/>
        </w:numPr>
        <w:spacing w:after="120"/>
        <w:ind w:firstLine="720"/>
        <w:rPr>
          <w:rFonts w:ascii="Times New Roman" w:eastAsia="MS Mincho" w:hAnsi="Times New Roman" w:cs="Times New Roman"/>
          <w:sz w:val="24"/>
          <w:szCs w:val="24"/>
        </w:rPr>
      </w:pPr>
      <w:r>
        <w:rPr>
          <w:rFonts w:ascii="Times New Roman" w:eastAsia="MS Mincho" w:hAnsi="Times New Roman" w:cs="Times New Roman"/>
          <w:sz w:val="24"/>
          <w:szCs w:val="24"/>
        </w:rPr>
        <w:t>Exploring many options and solutions</w:t>
      </w:r>
      <w:r w:rsidR="002F532A">
        <w:rPr>
          <w:rFonts w:ascii="Times New Roman" w:eastAsia="MS Mincho" w:hAnsi="Times New Roman" w:cs="Times New Roman"/>
          <w:sz w:val="24"/>
          <w:szCs w:val="24"/>
        </w:rPr>
        <w:t>;</w:t>
      </w:r>
    </w:p>
    <w:p w14:paraId="3E6F1A28" w14:textId="77777777" w:rsidR="003B6E49" w:rsidRDefault="003B6E49" w:rsidP="00EF104C">
      <w:pPr>
        <w:pStyle w:val="PlainText"/>
        <w:numPr>
          <w:ilvl w:val="0"/>
          <w:numId w:val="10"/>
        </w:numPr>
        <w:spacing w:after="120"/>
        <w:ind w:firstLine="720"/>
        <w:rPr>
          <w:rFonts w:ascii="Times New Roman" w:eastAsia="MS Mincho" w:hAnsi="Times New Roman" w:cs="Times New Roman"/>
          <w:sz w:val="24"/>
          <w:szCs w:val="24"/>
        </w:rPr>
      </w:pPr>
      <w:r>
        <w:rPr>
          <w:rFonts w:ascii="Times New Roman" w:eastAsia="MS Mincho" w:hAnsi="Times New Roman" w:cs="Times New Roman"/>
          <w:sz w:val="24"/>
          <w:szCs w:val="24"/>
        </w:rPr>
        <w:t>Determining the underlying issues and interests</w:t>
      </w:r>
      <w:r w:rsidR="002F532A">
        <w:rPr>
          <w:rFonts w:ascii="Times New Roman" w:eastAsia="MS Mincho" w:hAnsi="Times New Roman" w:cs="Times New Roman"/>
          <w:sz w:val="24"/>
          <w:szCs w:val="24"/>
        </w:rPr>
        <w:t>;</w:t>
      </w:r>
    </w:p>
    <w:p w14:paraId="474B54A3" w14:textId="77777777" w:rsidR="003B6E49" w:rsidRDefault="003B6E49" w:rsidP="00EF104C">
      <w:pPr>
        <w:pStyle w:val="PlainText"/>
        <w:numPr>
          <w:ilvl w:val="0"/>
          <w:numId w:val="10"/>
        </w:numPr>
        <w:spacing w:after="120"/>
        <w:ind w:firstLine="720"/>
        <w:rPr>
          <w:rFonts w:ascii="Times New Roman" w:eastAsia="MS Mincho" w:hAnsi="Times New Roman" w:cs="Times New Roman"/>
          <w:sz w:val="24"/>
          <w:szCs w:val="24"/>
        </w:rPr>
      </w:pPr>
      <w:r>
        <w:rPr>
          <w:rFonts w:ascii="Times New Roman" w:eastAsia="MS Mincho" w:hAnsi="Times New Roman" w:cs="Times New Roman"/>
          <w:sz w:val="24"/>
          <w:szCs w:val="24"/>
        </w:rPr>
        <w:t>Providing new or additional information to illuminate interests, values or concerns</w:t>
      </w:r>
      <w:r w:rsidR="002F532A">
        <w:rPr>
          <w:rFonts w:ascii="Times New Roman" w:eastAsia="MS Mincho" w:hAnsi="Times New Roman" w:cs="Times New Roman"/>
          <w:sz w:val="24"/>
          <w:szCs w:val="24"/>
        </w:rPr>
        <w:t>;</w:t>
      </w:r>
    </w:p>
    <w:p w14:paraId="2FFABE78" w14:textId="77777777" w:rsidR="003B6E49" w:rsidRDefault="003B6E49" w:rsidP="00EF104C">
      <w:pPr>
        <w:pStyle w:val="PlainText"/>
        <w:numPr>
          <w:ilvl w:val="0"/>
          <w:numId w:val="10"/>
        </w:numPr>
        <w:spacing w:after="120"/>
        <w:ind w:firstLine="720"/>
        <w:rPr>
          <w:rFonts w:ascii="Times New Roman" w:eastAsia="MS Mincho" w:hAnsi="Times New Roman" w:cs="Times New Roman"/>
          <w:sz w:val="24"/>
          <w:szCs w:val="24"/>
        </w:rPr>
      </w:pPr>
      <w:r>
        <w:rPr>
          <w:rFonts w:ascii="Times New Roman" w:eastAsia="MS Mincho" w:hAnsi="Times New Roman" w:cs="Times New Roman"/>
          <w:sz w:val="24"/>
          <w:szCs w:val="24"/>
        </w:rPr>
        <w:t>Separating personal conflict from decision-making</w:t>
      </w:r>
      <w:r w:rsidR="002F532A">
        <w:rPr>
          <w:rFonts w:ascii="Times New Roman" w:eastAsia="MS Mincho" w:hAnsi="Times New Roman" w:cs="Times New Roman"/>
          <w:sz w:val="24"/>
          <w:szCs w:val="24"/>
        </w:rPr>
        <w:t>;</w:t>
      </w:r>
    </w:p>
    <w:p w14:paraId="4169BF7C" w14:textId="77777777" w:rsidR="003B6E49" w:rsidRDefault="003B6E49" w:rsidP="00EF104C">
      <w:pPr>
        <w:pStyle w:val="PlainText"/>
        <w:numPr>
          <w:ilvl w:val="0"/>
          <w:numId w:val="10"/>
        </w:numPr>
        <w:spacing w:after="120"/>
        <w:ind w:firstLine="720"/>
        <w:rPr>
          <w:rFonts w:ascii="Times New Roman" w:eastAsia="MS Mincho" w:hAnsi="Times New Roman" w:cs="Times New Roman"/>
          <w:sz w:val="24"/>
          <w:szCs w:val="24"/>
        </w:rPr>
      </w:pPr>
      <w:r>
        <w:rPr>
          <w:rFonts w:ascii="Times New Roman" w:eastAsia="MS Mincho" w:hAnsi="Times New Roman" w:cs="Times New Roman"/>
          <w:sz w:val="24"/>
          <w:szCs w:val="24"/>
        </w:rPr>
        <w:t>Assessing level of agreement among members</w:t>
      </w:r>
      <w:r w:rsidR="002F532A">
        <w:rPr>
          <w:rFonts w:ascii="Times New Roman" w:eastAsia="MS Mincho" w:hAnsi="Times New Roman" w:cs="Times New Roman"/>
          <w:sz w:val="24"/>
          <w:szCs w:val="24"/>
        </w:rPr>
        <w:t>;</w:t>
      </w:r>
    </w:p>
    <w:p w14:paraId="10E3D33D" w14:textId="77777777" w:rsidR="003B6E49" w:rsidRDefault="003B6E49" w:rsidP="00EF104C">
      <w:pPr>
        <w:pStyle w:val="PlainText"/>
        <w:numPr>
          <w:ilvl w:val="0"/>
          <w:numId w:val="10"/>
        </w:numPr>
        <w:spacing w:after="120"/>
        <w:ind w:firstLine="720"/>
        <w:rPr>
          <w:rFonts w:ascii="Times New Roman" w:eastAsia="MS Mincho" w:hAnsi="Times New Roman" w:cs="Times New Roman"/>
          <w:sz w:val="24"/>
          <w:szCs w:val="24"/>
        </w:rPr>
      </w:pPr>
      <w:r>
        <w:rPr>
          <w:rFonts w:ascii="Times New Roman" w:eastAsia="MS Mincho" w:hAnsi="Times New Roman" w:cs="Times New Roman"/>
          <w:sz w:val="24"/>
          <w:szCs w:val="24"/>
        </w:rPr>
        <w:t>Avoiding taking hard and fast positions</w:t>
      </w:r>
      <w:r w:rsidR="002F532A">
        <w:rPr>
          <w:rFonts w:ascii="Times New Roman" w:eastAsia="MS Mincho" w:hAnsi="Times New Roman" w:cs="Times New Roman"/>
          <w:sz w:val="24"/>
          <w:szCs w:val="24"/>
        </w:rPr>
        <w:t>;</w:t>
      </w:r>
    </w:p>
    <w:p w14:paraId="0F2B80D0" w14:textId="77777777" w:rsidR="003B6E49" w:rsidRDefault="003B6E49" w:rsidP="00EF104C">
      <w:pPr>
        <w:pStyle w:val="PlainText"/>
        <w:numPr>
          <w:ilvl w:val="0"/>
          <w:numId w:val="10"/>
        </w:numPr>
        <w:spacing w:after="120"/>
        <w:ind w:firstLine="720"/>
        <w:rPr>
          <w:rFonts w:ascii="Times New Roman" w:eastAsia="MS Mincho" w:hAnsi="Times New Roman" w:cs="Times New Roman"/>
          <w:sz w:val="24"/>
          <w:szCs w:val="24"/>
        </w:rPr>
      </w:pPr>
      <w:r>
        <w:rPr>
          <w:rFonts w:ascii="Times New Roman" w:eastAsia="MS Mincho" w:hAnsi="Times New Roman" w:cs="Times New Roman"/>
          <w:sz w:val="24"/>
          <w:szCs w:val="24"/>
        </w:rPr>
        <w:t>Deciding when to postpone a decision for future discussion</w:t>
      </w:r>
      <w:r w:rsidR="002F532A">
        <w:rPr>
          <w:rFonts w:ascii="Times New Roman" w:eastAsia="MS Mincho" w:hAnsi="Times New Roman" w:cs="Times New Roman"/>
          <w:sz w:val="24"/>
          <w:szCs w:val="24"/>
        </w:rPr>
        <w:t>;</w:t>
      </w:r>
    </w:p>
    <w:p w14:paraId="12F96124" w14:textId="77777777" w:rsidR="003B6E49" w:rsidRDefault="003B6E49" w:rsidP="00EF104C">
      <w:pPr>
        <w:pStyle w:val="PlainText"/>
        <w:numPr>
          <w:ilvl w:val="0"/>
          <w:numId w:val="10"/>
        </w:numPr>
        <w:spacing w:after="120"/>
        <w:ind w:firstLine="720"/>
        <w:rPr>
          <w:rFonts w:ascii="Times New Roman" w:eastAsia="MS Mincho" w:hAnsi="Times New Roman" w:cs="Times New Roman"/>
          <w:sz w:val="24"/>
          <w:szCs w:val="24"/>
        </w:rPr>
      </w:pPr>
      <w:r>
        <w:rPr>
          <w:rFonts w:ascii="Times New Roman" w:eastAsia="MS Mincho" w:hAnsi="Times New Roman" w:cs="Times New Roman"/>
          <w:sz w:val="24"/>
          <w:szCs w:val="24"/>
        </w:rPr>
        <w:t>Defer construction of a decision until interests, values and concerns are addressed</w:t>
      </w:r>
      <w:r w:rsidR="002F532A">
        <w:rPr>
          <w:rFonts w:ascii="Times New Roman" w:eastAsia="MS Mincho" w:hAnsi="Times New Roman" w:cs="Times New Roman"/>
          <w:sz w:val="24"/>
          <w:szCs w:val="24"/>
        </w:rPr>
        <w:t>;</w:t>
      </w:r>
    </w:p>
    <w:p w14:paraId="041050B0" w14:textId="77777777" w:rsidR="003B6E49" w:rsidRDefault="003B6E49" w:rsidP="00EF104C">
      <w:pPr>
        <w:pStyle w:val="PlainText"/>
        <w:numPr>
          <w:ilvl w:val="0"/>
          <w:numId w:val="10"/>
        </w:numPr>
        <w:spacing w:after="120"/>
        <w:ind w:firstLine="720"/>
        <w:rPr>
          <w:rFonts w:ascii="Times New Roman" w:eastAsia="MS Mincho" w:hAnsi="Times New Roman" w:cs="Times New Roman"/>
          <w:sz w:val="24"/>
          <w:szCs w:val="24"/>
        </w:rPr>
      </w:pPr>
      <w:r>
        <w:rPr>
          <w:rFonts w:ascii="Times New Roman" w:eastAsia="MS Mincho" w:hAnsi="Times New Roman" w:cs="Times New Roman"/>
          <w:sz w:val="24"/>
          <w:szCs w:val="24"/>
        </w:rPr>
        <w:t>Re-configuring the issue or question</w:t>
      </w:r>
      <w:r w:rsidR="002F532A">
        <w:rPr>
          <w:rFonts w:ascii="Times New Roman" w:eastAsia="MS Mincho" w:hAnsi="Times New Roman" w:cs="Times New Roman"/>
          <w:sz w:val="24"/>
          <w:szCs w:val="24"/>
        </w:rPr>
        <w:t>;</w:t>
      </w:r>
    </w:p>
    <w:p w14:paraId="00F422AB" w14:textId="77777777" w:rsidR="003B6E49" w:rsidRDefault="003B6E49" w:rsidP="00EF104C">
      <w:pPr>
        <w:pStyle w:val="PlainText"/>
        <w:numPr>
          <w:ilvl w:val="0"/>
          <w:numId w:val="10"/>
        </w:numPr>
        <w:spacing w:after="120"/>
        <w:ind w:firstLine="720"/>
        <w:rPr>
          <w:rFonts w:ascii="Times New Roman" w:eastAsia="MS Mincho" w:hAnsi="Times New Roman" w:cs="Times New Roman"/>
          <w:sz w:val="24"/>
          <w:szCs w:val="24"/>
        </w:rPr>
      </w:pPr>
      <w:r>
        <w:rPr>
          <w:rFonts w:ascii="Times New Roman" w:eastAsia="MS Mincho" w:hAnsi="Times New Roman" w:cs="Times New Roman"/>
          <w:sz w:val="24"/>
          <w:szCs w:val="24"/>
        </w:rPr>
        <w:t>Seeking alternative solutions to a problem</w:t>
      </w:r>
      <w:r w:rsidR="002F532A">
        <w:rPr>
          <w:rFonts w:ascii="Times New Roman" w:eastAsia="MS Mincho" w:hAnsi="Times New Roman" w:cs="Times New Roman"/>
          <w:sz w:val="24"/>
          <w:szCs w:val="24"/>
        </w:rPr>
        <w:t>;</w:t>
      </w:r>
    </w:p>
    <w:p w14:paraId="30E2AC79" w14:textId="77777777" w:rsidR="002F532A" w:rsidRDefault="003B6E49" w:rsidP="00EF104C">
      <w:pPr>
        <w:pStyle w:val="PlainText"/>
        <w:numPr>
          <w:ilvl w:val="0"/>
          <w:numId w:val="10"/>
        </w:numPr>
        <w:spacing w:after="120"/>
        <w:ind w:firstLine="720"/>
        <w:rPr>
          <w:rFonts w:ascii="Times New Roman" w:eastAsia="MS Mincho" w:hAnsi="Times New Roman" w:cs="Times New Roman"/>
          <w:sz w:val="24"/>
          <w:szCs w:val="24"/>
        </w:rPr>
      </w:pPr>
      <w:r w:rsidRPr="002F532A">
        <w:rPr>
          <w:rFonts w:ascii="Times New Roman" w:eastAsia="MS Mincho" w:hAnsi="Times New Roman" w:cs="Times New Roman"/>
          <w:sz w:val="24"/>
          <w:szCs w:val="24"/>
        </w:rPr>
        <w:t>Making incremental decisions rather than addressing large questions all at once</w:t>
      </w:r>
      <w:r w:rsidR="002F532A" w:rsidRPr="002F532A">
        <w:rPr>
          <w:rFonts w:ascii="Times New Roman" w:eastAsia="MS Mincho" w:hAnsi="Times New Roman" w:cs="Times New Roman"/>
          <w:sz w:val="24"/>
          <w:szCs w:val="24"/>
        </w:rPr>
        <w:t>;</w:t>
      </w:r>
      <w:r w:rsidR="002F532A">
        <w:rPr>
          <w:rFonts w:ascii="Times New Roman" w:eastAsia="MS Mincho" w:hAnsi="Times New Roman" w:cs="Times New Roman"/>
          <w:sz w:val="24"/>
          <w:szCs w:val="24"/>
        </w:rPr>
        <w:t xml:space="preserve"> and</w:t>
      </w:r>
    </w:p>
    <w:p w14:paraId="02FF7A33" w14:textId="77777777" w:rsidR="003B6E49" w:rsidRPr="002F532A" w:rsidRDefault="003B6E49" w:rsidP="00587990">
      <w:pPr>
        <w:pStyle w:val="PlainText"/>
        <w:numPr>
          <w:ilvl w:val="0"/>
          <w:numId w:val="41"/>
        </w:numPr>
        <w:spacing w:after="120"/>
        <w:ind w:left="1418"/>
        <w:rPr>
          <w:rFonts w:ascii="Times New Roman" w:eastAsia="MS Mincho" w:hAnsi="Times New Roman" w:cs="Times New Roman"/>
          <w:sz w:val="24"/>
          <w:szCs w:val="24"/>
        </w:rPr>
      </w:pPr>
      <w:r w:rsidRPr="002F532A">
        <w:rPr>
          <w:rFonts w:ascii="Times New Roman" w:eastAsia="MS Mincho" w:hAnsi="Times New Roman" w:cs="Times New Roman"/>
          <w:sz w:val="24"/>
          <w:szCs w:val="24"/>
        </w:rPr>
        <w:t>Invite and encourage independent advisors, mediators and experts to facilitate understanding, or to assist in the construction of a decision</w:t>
      </w:r>
      <w:r w:rsidR="002F532A">
        <w:rPr>
          <w:rFonts w:ascii="Times New Roman" w:eastAsia="MS Mincho" w:hAnsi="Times New Roman" w:cs="Times New Roman"/>
          <w:sz w:val="24"/>
          <w:szCs w:val="24"/>
        </w:rPr>
        <w:t>.</w:t>
      </w:r>
    </w:p>
    <w:p w14:paraId="1DFFA626" w14:textId="77777777" w:rsidR="003B6E49" w:rsidRDefault="003B6E49" w:rsidP="00EF104C">
      <w:pPr>
        <w:pStyle w:val="PlainText"/>
        <w:numPr>
          <w:ilvl w:val="0"/>
          <w:numId w:val="3"/>
        </w:numPr>
        <w:spacing w:after="120"/>
        <w:rPr>
          <w:rFonts w:ascii="Times New Roman" w:eastAsia="MS Mincho" w:hAnsi="Times New Roman" w:cs="Times New Roman"/>
          <w:sz w:val="24"/>
          <w:szCs w:val="24"/>
        </w:rPr>
      </w:pPr>
      <w:r>
        <w:rPr>
          <w:rFonts w:ascii="Times New Roman" w:eastAsia="MS Mincho" w:hAnsi="Times New Roman" w:cs="Times New Roman"/>
          <w:sz w:val="24"/>
          <w:szCs w:val="24"/>
        </w:rPr>
        <w:t>For clarity, the following should be noted:</w:t>
      </w:r>
    </w:p>
    <w:p w14:paraId="7395B0B2" w14:textId="77777777" w:rsidR="003B6E49" w:rsidRDefault="003B6E49" w:rsidP="00EF104C">
      <w:pPr>
        <w:pStyle w:val="PlainText"/>
        <w:numPr>
          <w:ilvl w:val="0"/>
          <w:numId w:val="4"/>
        </w:numPr>
        <w:tabs>
          <w:tab w:val="num" w:pos="1440"/>
        </w:tabs>
        <w:spacing w:after="120"/>
        <w:ind w:left="1440"/>
        <w:rPr>
          <w:rFonts w:ascii="Times New Roman" w:eastAsia="MS Mincho" w:hAnsi="Times New Roman" w:cs="Times New Roman"/>
          <w:sz w:val="24"/>
          <w:szCs w:val="24"/>
        </w:rPr>
      </w:pPr>
      <w:r>
        <w:rPr>
          <w:rFonts w:ascii="Times New Roman" w:eastAsia="MS Mincho" w:hAnsi="Times New Roman" w:cs="Times New Roman"/>
          <w:sz w:val="24"/>
          <w:szCs w:val="24"/>
        </w:rPr>
        <w:t>Decisions made when all members are not informed and educat</w:t>
      </w:r>
      <w:r w:rsidR="002F532A">
        <w:rPr>
          <w:rFonts w:ascii="Times New Roman" w:eastAsia="MS Mincho" w:hAnsi="Times New Roman" w:cs="Times New Roman"/>
          <w:sz w:val="24"/>
          <w:szCs w:val="24"/>
        </w:rPr>
        <w:t>ed on a matter is not consensus;</w:t>
      </w:r>
    </w:p>
    <w:p w14:paraId="50A88E4B" w14:textId="77777777" w:rsidR="003B6E49" w:rsidRDefault="003B6E49" w:rsidP="00EF104C">
      <w:pPr>
        <w:pStyle w:val="PlainText"/>
        <w:numPr>
          <w:ilvl w:val="0"/>
          <w:numId w:val="5"/>
        </w:numPr>
        <w:spacing w:after="120"/>
        <w:ind w:left="1440"/>
        <w:rPr>
          <w:rFonts w:ascii="Times New Roman" w:eastAsia="MS Mincho" w:hAnsi="Times New Roman" w:cs="Times New Roman"/>
          <w:sz w:val="24"/>
          <w:szCs w:val="24"/>
        </w:rPr>
      </w:pPr>
      <w:r>
        <w:rPr>
          <w:rFonts w:ascii="Times New Roman" w:eastAsia="MS Mincho" w:hAnsi="Times New Roman" w:cs="Times New Roman"/>
          <w:sz w:val="24"/>
          <w:szCs w:val="24"/>
        </w:rPr>
        <w:lastRenderedPageBreak/>
        <w:t>Decisions made by individuals or by le</w:t>
      </w:r>
      <w:r w:rsidR="002F532A">
        <w:rPr>
          <w:rFonts w:ascii="Times New Roman" w:eastAsia="MS Mincho" w:hAnsi="Times New Roman" w:cs="Times New Roman"/>
          <w:sz w:val="24"/>
          <w:szCs w:val="24"/>
        </w:rPr>
        <w:t>ss than quorum is not consensus;</w:t>
      </w:r>
    </w:p>
    <w:p w14:paraId="6D67AB96" w14:textId="77777777" w:rsidR="003B6E49" w:rsidRDefault="003B6E49" w:rsidP="00EF104C">
      <w:pPr>
        <w:pStyle w:val="PlainText"/>
        <w:numPr>
          <w:ilvl w:val="0"/>
          <w:numId w:val="6"/>
        </w:numPr>
        <w:spacing w:after="120"/>
        <w:ind w:left="1440"/>
        <w:rPr>
          <w:rFonts w:ascii="Times New Roman" w:eastAsia="MS Mincho" w:hAnsi="Times New Roman" w:cs="Times New Roman"/>
          <w:sz w:val="24"/>
          <w:szCs w:val="24"/>
        </w:rPr>
      </w:pPr>
      <w:r>
        <w:rPr>
          <w:rFonts w:ascii="Times New Roman" w:eastAsia="MS Mincho" w:hAnsi="Times New Roman" w:cs="Times New Roman"/>
          <w:sz w:val="24"/>
          <w:szCs w:val="24"/>
        </w:rPr>
        <w:t>A decision made by a simple vote without seeking and exhausting more acceptabl</w:t>
      </w:r>
      <w:r w:rsidR="002F532A">
        <w:rPr>
          <w:rFonts w:ascii="Times New Roman" w:eastAsia="MS Mincho" w:hAnsi="Times New Roman" w:cs="Times New Roman"/>
          <w:sz w:val="24"/>
          <w:szCs w:val="24"/>
        </w:rPr>
        <w:t>e alternatives is not consensus; and</w:t>
      </w:r>
    </w:p>
    <w:p w14:paraId="3D2E7940" w14:textId="77777777" w:rsidR="003B6E49" w:rsidRDefault="003B6E49" w:rsidP="00EF104C">
      <w:pPr>
        <w:pStyle w:val="PlainText"/>
        <w:numPr>
          <w:ilvl w:val="0"/>
          <w:numId w:val="6"/>
        </w:numPr>
        <w:spacing w:after="120"/>
        <w:ind w:left="1440"/>
        <w:rPr>
          <w:rFonts w:ascii="Times New Roman" w:eastAsia="MS Mincho" w:hAnsi="Times New Roman" w:cs="Times New Roman"/>
          <w:sz w:val="24"/>
          <w:szCs w:val="24"/>
        </w:rPr>
      </w:pPr>
      <w:r>
        <w:rPr>
          <w:rFonts w:ascii="Times New Roman" w:hAnsi="Times New Roman" w:cs="Times New Roman"/>
          <w:sz w:val="24"/>
          <w:szCs w:val="24"/>
        </w:rPr>
        <w:t xml:space="preserve">Voting is a fundamentally different decision-making process than making decisions by consensus.  Voting is not consistent with a consensus-based </w:t>
      </w:r>
      <w:r w:rsidR="00565571">
        <w:rPr>
          <w:rFonts w:ascii="Times New Roman" w:hAnsi="Times New Roman" w:cs="Times New Roman"/>
          <w:sz w:val="24"/>
          <w:szCs w:val="24"/>
        </w:rPr>
        <w:t>decision-making</w:t>
      </w:r>
      <w:r>
        <w:rPr>
          <w:rFonts w:ascii="Times New Roman" w:hAnsi="Times New Roman" w:cs="Times New Roman"/>
          <w:sz w:val="24"/>
          <w:szCs w:val="24"/>
        </w:rPr>
        <w:t xml:space="preserve"> process.</w:t>
      </w:r>
    </w:p>
    <w:p w14:paraId="3AEE6B7C" w14:textId="77777777" w:rsidR="003B6E49" w:rsidRDefault="003B6E49" w:rsidP="00EF104C">
      <w:pPr>
        <w:pStyle w:val="PlainText"/>
        <w:numPr>
          <w:ilvl w:val="0"/>
          <w:numId w:val="3"/>
        </w:numPr>
        <w:spacing w:after="120"/>
        <w:rPr>
          <w:rFonts w:ascii="Times New Roman" w:eastAsia="MS Mincho" w:hAnsi="Times New Roman" w:cs="Times New Roman"/>
          <w:sz w:val="24"/>
          <w:szCs w:val="24"/>
        </w:rPr>
      </w:pPr>
      <w:r>
        <w:rPr>
          <w:rFonts w:ascii="Times New Roman" w:eastAsia="MS Mincho" w:hAnsi="Times New Roman" w:cs="Times New Roman"/>
          <w:sz w:val="24"/>
          <w:szCs w:val="24"/>
        </w:rPr>
        <w:t>When internal efforts have not provided for a decision to be made by consensus, a Commission should invite, and welcome, other resources to enable a consensus to be reached.  These other resources may include:</w:t>
      </w:r>
    </w:p>
    <w:p w14:paraId="679E48B7" w14:textId="77777777" w:rsidR="003B6E49" w:rsidRDefault="003B6E49" w:rsidP="00EF104C">
      <w:pPr>
        <w:pStyle w:val="PlainText"/>
        <w:numPr>
          <w:ilvl w:val="0"/>
          <w:numId w:val="9"/>
        </w:numPr>
        <w:tabs>
          <w:tab w:val="left" w:pos="1800"/>
        </w:tabs>
        <w:spacing w:after="120"/>
        <w:ind w:left="1800"/>
        <w:rPr>
          <w:rFonts w:ascii="Times New Roman" w:eastAsia="MS Mincho" w:hAnsi="Times New Roman" w:cs="Times New Roman"/>
          <w:sz w:val="24"/>
          <w:szCs w:val="24"/>
        </w:rPr>
      </w:pPr>
      <w:r>
        <w:rPr>
          <w:rFonts w:ascii="Times New Roman" w:eastAsia="MS Mincho" w:hAnsi="Times New Roman" w:cs="Times New Roman"/>
          <w:sz w:val="24"/>
          <w:szCs w:val="24"/>
        </w:rPr>
        <w:t>Employing a facilitator from outside the Commission</w:t>
      </w:r>
      <w:r w:rsidR="002F532A">
        <w:rPr>
          <w:rFonts w:ascii="Times New Roman" w:eastAsia="MS Mincho" w:hAnsi="Times New Roman" w:cs="Times New Roman"/>
          <w:sz w:val="24"/>
          <w:szCs w:val="24"/>
        </w:rPr>
        <w:t>;</w:t>
      </w:r>
    </w:p>
    <w:p w14:paraId="3E587810" w14:textId="77777777" w:rsidR="003B6E49" w:rsidRDefault="003B6E49" w:rsidP="00EF104C">
      <w:pPr>
        <w:pStyle w:val="PlainText"/>
        <w:numPr>
          <w:ilvl w:val="0"/>
          <w:numId w:val="9"/>
        </w:numPr>
        <w:tabs>
          <w:tab w:val="left" w:pos="1800"/>
        </w:tabs>
        <w:spacing w:after="120"/>
        <w:ind w:left="1800"/>
        <w:rPr>
          <w:rFonts w:ascii="Times New Roman" w:eastAsia="MS Mincho" w:hAnsi="Times New Roman" w:cs="Times New Roman"/>
          <w:sz w:val="24"/>
          <w:szCs w:val="24"/>
        </w:rPr>
      </w:pPr>
      <w:r>
        <w:rPr>
          <w:rFonts w:ascii="Times New Roman" w:eastAsia="MS Mincho" w:hAnsi="Times New Roman" w:cs="Times New Roman"/>
          <w:sz w:val="24"/>
          <w:szCs w:val="24"/>
        </w:rPr>
        <w:t>Seeking guidance about an issue through public consultation</w:t>
      </w:r>
      <w:r w:rsidR="002F532A">
        <w:rPr>
          <w:rFonts w:ascii="Times New Roman" w:eastAsia="MS Mincho" w:hAnsi="Times New Roman" w:cs="Times New Roman"/>
          <w:sz w:val="24"/>
          <w:szCs w:val="24"/>
        </w:rPr>
        <w:t>; and</w:t>
      </w:r>
    </w:p>
    <w:p w14:paraId="6302C0A6" w14:textId="77777777" w:rsidR="00082CBA" w:rsidRDefault="003B6E49" w:rsidP="00EF104C">
      <w:pPr>
        <w:pStyle w:val="PlainText"/>
        <w:numPr>
          <w:ilvl w:val="0"/>
          <w:numId w:val="9"/>
        </w:numPr>
        <w:tabs>
          <w:tab w:val="left" w:pos="1800"/>
        </w:tabs>
        <w:spacing w:after="120"/>
        <w:ind w:left="1800"/>
        <w:rPr>
          <w:rFonts w:ascii="Times New Roman" w:eastAsia="MS Mincho" w:hAnsi="Times New Roman" w:cs="Times New Roman"/>
          <w:sz w:val="24"/>
          <w:szCs w:val="24"/>
        </w:rPr>
      </w:pPr>
      <w:r>
        <w:rPr>
          <w:rFonts w:ascii="Times New Roman" w:eastAsia="MS Mincho" w:hAnsi="Times New Roman" w:cs="Times New Roman"/>
          <w:sz w:val="24"/>
          <w:szCs w:val="24"/>
        </w:rPr>
        <w:t xml:space="preserve">Seeking guidance from the Parties, Council or a knowledge </w:t>
      </w:r>
      <w:r w:rsidR="009966DD">
        <w:rPr>
          <w:rFonts w:ascii="Times New Roman" w:eastAsia="MS Mincho" w:hAnsi="Times New Roman" w:cs="Times New Roman"/>
          <w:sz w:val="24"/>
          <w:szCs w:val="24"/>
        </w:rPr>
        <w:t>holder(s).</w:t>
      </w:r>
    </w:p>
    <w:p w14:paraId="7BA57B0A" w14:textId="77777777" w:rsidR="003B6E49" w:rsidRPr="00082CBA" w:rsidRDefault="00CA0C4C" w:rsidP="00EF104C">
      <w:pPr>
        <w:pStyle w:val="PlainText"/>
        <w:tabs>
          <w:tab w:val="left" w:pos="1800"/>
        </w:tabs>
        <w:spacing w:after="120"/>
        <w:ind w:left="1134" w:hanging="414"/>
        <w:rPr>
          <w:rFonts w:ascii="Times New Roman" w:eastAsia="MS Mincho" w:hAnsi="Times New Roman" w:cs="Times New Roman"/>
          <w:sz w:val="24"/>
          <w:szCs w:val="24"/>
        </w:rPr>
      </w:pPr>
      <w:r>
        <w:rPr>
          <w:rFonts w:ascii="Times New Roman" w:eastAsia="MS Mincho" w:hAnsi="Times New Roman" w:cs="Times New Roman"/>
          <w:sz w:val="24"/>
          <w:szCs w:val="24"/>
        </w:rPr>
        <w:t xml:space="preserve">7.  </w:t>
      </w:r>
      <w:r w:rsidR="003B6E49" w:rsidRPr="00082CBA">
        <w:rPr>
          <w:rFonts w:ascii="Times New Roman" w:eastAsia="MS Mincho" w:hAnsi="Times New Roman" w:cs="Times New Roman"/>
          <w:sz w:val="24"/>
          <w:szCs w:val="24"/>
        </w:rPr>
        <w:t>Decisions and resolutions must be recorded in the minutes with a clear indication that consensus has been reached.  In the event that other decision-making measures are used, such as majority voting, minutes should indicate that consensus was attempted, failed and that a vote occurred.  Minutes should also record where conditions or limitations have been placed on an action or decision.</w:t>
      </w:r>
    </w:p>
    <w:p w14:paraId="166E2D90" w14:textId="77777777" w:rsidR="00311237" w:rsidRDefault="001A7697" w:rsidP="00EF104C">
      <w:pPr>
        <w:rPr>
          <w:bCs/>
          <w:szCs w:val="24"/>
        </w:rPr>
        <w:sectPr w:rsidR="00311237" w:rsidSect="00922142">
          <w:headerReference w:type="even" r:id="rId10"/>
          <w:headerReference w:type="default" r:id="rId11"/>
          <w:footerReference w:type="even" r:id="rId12"/>
          <w:footerReference w:type="default" r:id="rId13"/>
          <w:footerReference w:type="first" r:id="rId14"/>
          <w:footnotePr>
            <w:numRestart w:val="eachPage"/>
          </w:footnotePr>
          <w:endnotePr>
            <w:numFmt w:val="decimal"/>
          </w:endnotePr>
          <w:pgSz w:w="12240" w:h="15840" w:code="1"/>
          <w:pgMar w:top="864" w:right="864" w:bottom="864" w:left="277" w:header="864" w:footer="864" w:gutter="432"/>
          <w:pgNumType w:start="1"/>
          <w:cols w:space="720"/>
          <w:titlePg/>
          <w:docGrid w:linePitch="326"/>
        </w:sectPr>
      </w:pPr>
      <w:r>
        <w:rPr>
          <w:bCs/>
          <w:szCs w:val="24"/>
        </w:rPr>
        <w:br w:type="page"/>
      </w:r>
    </w:p>
    <w:p w14:paraId="1BD6BBC4" w14:textId="77777777" w:rsidR="001A7697" w:rsidRDefault="001A7697" w:rsidP="00DF7EDA">
      <w:pPr>
        <w:pStyle w:val="Heading1"/>
        <w:numPr>
          <w:ilvl w:val="0"/>
          <w:numId w:val="0"/>
        </w:numPr>
        <w:ind w:left="360"/>
        <w:jc w:val="left"/>
      </w:pPr>
      <w:r>
        <w:lastRenderedPageBreak/>
        <w:t xml:space="preserve">Appendix </w:t>
      </w:r>
      <w:r w:rsidR="00DF7EDA">
        <w:t>E</w:t>
      </w:r>
    </w:p>
    <w:p w14:paraId="17EE0880" w14:textId="23822E36" w:rsidR="001A7697" w:rsidRDefault="001A7697" w:rsidP="00EF4185">
      <w:pPr>
        <w:keepNext/>
        <w:keepLines/>
        <w:autoSpaceDE w:val="0"/>
        <w:autoSpaceDN w:val="0"/>
        <w:adjustRightInd w:val="0"/>
        <w:spacing w:afterLines="60" w:after="144" w:line="360" w:lineRule="auto"/>
        <w:rPr>
          <w:rFonts w:ascii="Arial" w:eastAsia="Cambria" w:hAnsi="Arial" w:cs="Arial"/>
          <w:b/>
          <w:bCs/>
          <w:color w:val="000000"/>
          <w:szCs w:val="24"/>
        </w:rPr>
      </w:pPr>
      <w:r>
        <w:rPr>
          <w:rFonts w:ascii="Arial" w:eastAsia="Cambria" w:hAnsi="Arial" w:cs="Arial"/>
          <w:b/>
          <w:bCs/>
          <w:color w:val="000000"/>
          <w:szCs w:val="24"/>
        </w:rPr>
        <w:t>Detailed Timeline</w:t>
      </w:r>
    </w:p>
    <w:p w14:paraId="5433A176" w14:textId="77777777" w:rsidR="00241CB7" w:rsidRDefault="00241CB7" w:rsidP="00EF4185">
      <w:pPr>
        <w:keepNext/>
        <w:keepLines/>
        <w:autoSpaceDE w:val="0"/>
        <w:autoSpaceDN w:val="0"/>
        <w:adjustRightInd w:val="0"/>
        <w:spacing w:afterLines="60" w:after="144" w:line="360" w:lineRule="auto"/>
        <w:rPr>
          <w:rFonts w:ascii="Arial" w:eastAsia="Cambria" w:hAnsi="Arial" w:cs="Arial"/>
          <w:b/>
          <w:bCs/>
          <w:color w:val="000000"/>
          <w:szCs w:val="24"/>
        </w:rPr>
      </w:pPr>
    </w:p>
    <w:p w14:paraId="21C8D61E" w14:textId="17F00CB0" w:rsidR="001B260C" w:rsidRDefault="005A065E" w:rsidP="00EF62C2">
      <w:pPr>
        <w:keepNext/>
        <w:keepLines/>
        <w:autoSpaceDE w:val="0"/>
        <w:autoSpaceDN w:val="0"/>
        <w:adjustRightInd w:val="0"/>
        <w:spacing w:afterLines="60" w:after="144" w:line="360" w:lineRule="auto"/>
        <w:rPr>
          <w:bCs/>
          <w:szCs w:val="24"/>
        </w:rPr>
      </w:pPr>
      <w:r>
        <w:rPr>
          <w:bCs/>
          <w:szCs w:val="24"/>
        </w:rPr>
        <w:object w:dxaOrig="31401" w:dyaOrig="12449" w14:anchorId="39D289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8.75pt;height:447.75pt" o:ole="">
            <v:imagedata r:id="rId15" o:title=""/>
          </v:shape>
          <o:OLEObject Type="Embed" ProgID="Excel.Sheet.12" ShapeID="_x0000_i1025" DrawAspect="Content" ObjectID="_1619599913" r:id="rId16"/>
        </w:object>
      </w:r>
    </w:p>
    <w:p w14:paraId="30CAF88B" w14:textId="77777777" w:rsidR="00DC7620" w:rsidRDefault="00DC7620" w:rsidP="00EF104C">
      <w:pPr>
        <w:rPr>
          <w:bCs/>
          <w:szCs w:val="24"/>
        </w:rPr>
        <w:sectPr w:rsidR="00DC7620" w:rsidSect="00311237">
          <w:footnotePr>
            <w:numRestart w:val="eachPage"/>
          </w:footnotePr>
          <w:endnotePr>
            <w:numFmt w:val="decimal"/>
          </w:endnotePr>
          <w:pgSz w:w="24480" w:h="15840" w:orient="landscape" w:code="3"/>
          <w:pgMar w:top="1152" w:right="864" w:bottom="864" w:left="864" w:header="864" w:footer="864" w:gutter="432"/>
          <w:cols w:space="720"/>
          <w:docGrid w:linePitch="326"/>
        </w:sectPr>
      </w:pPr>
    </w:p>
    <w:p w14:paraId="75ADB673" w14:textId="77777777" w:rsidR="00DC7620" w:rsidRDefault="00DC7620" w:rsidP="00DF7EDA">
      <w:pPr>
        <w:pStyle w:val="Heading1"/>
        <w:numPr>
          <w:ilvl w:val="0"/>
          <w:numId w:val="0"/>
        </w:numPr>
        <w:ind w:left="360"/>
        <w:jc w:val="left"/>
      </w:pPr>
      <w:r>
        <w:lastRenderedPageBreak/>
        <w:t xml:space="preserve">Appendix </w:t>
      </w:r>
      <w:r w:rsidR="00DF7EDA">
        <w:t>F</w:t>
      </w:r>
    </w:p>
    <w:p w14:paraId="243D3E55" w14:textId="77777777" w:rsidR="00DC7620" w:rsidRDefault="00522B88" w:rsidP="00EF4185">
      <w:pPr>
        <w:keepNext/>
        <w:keepLines/>
        <w:autoSpaceDE w:val="0"/>
        <w:autoSpaceDN w:val="0"/>
        <w:adjustRightInd w:val="0"/>
        <w:spacing w:afterLines="60" w:after="144" w:line="360" w:lineRule="auto"/>
        <w:rPr>
          <w:rFonts w:ascii="Arial" w:eastAsia="Cambria" w:hAnsi="Arial" w:cs="Arial"/>
          <w:b/>
          <w:bCs/>
          <w:color w:val="000000"/>
          <w:szCs w:val="24"/>
        </w:rPr>
      </w:pPr>
      <w:r>
        <w:rPr>
          <w:rFonts w:ascii="Arial" w:eastAsia="Cambria" w:hAnsi="Arial" w:cs="Arial"/>
          <w:b/>
          <w:bCs/>
          <w:color w:val="000000"/>
          <w:szCs w:val="24"/>
        </w:rPr>
        <w:t>Map of the Dawson Planning Region</w:t>
      </w:r>
    </w:p>
    <w:p w14:paraId="5C8D13BA" w14:textId="77777777" w:rsidR="00522B88" w:rsidRPr="00AC49D6" w:rsidRDefault="00EE223B" w:rsidP="00EF62C2">
      <w:pPr>
        <w:keepNext/>
        <w:keepLines/>
        <w:autoSpaceDE w:val="0"/>
        <w:autoSpaceDN w:val="0"/>
        <w:adjustRightInd w:val="0"/>
        <w:spacing w:afterLines="60" w:after="144" w:line="360" w:lineRule="auto"/>
        <w:rPr>
          <w:rFonts w:ascii="Arial" w:eastAsia="Cambria" w:hAnsi="Arial" w:cs="Arial"/>
          <w:b/>
          <w:bCs/>
          <w:color w:val="000000"/>
          <w:szCs w:val="24"/>
        </w:rPr>
      </w:pPr>
      <w:r w:rsidRPr="00EE223B">
        <w:rPr>
          <w:rFonts w:ascii="Arial" w:eastAsia="Cambria" w:hAnsi="Arial" w:cs="Arial"/>
          <w:b/>
          <w:bCs/>
          <w:noProof/>
          <w:color w:val="000000"/>
          <w:szCs w:val="24"/>
          <w:lang w:eastAsia="en-CA"/>
        </w:rPr>
        <w:drawing>
          <wp:inline distT="0" distB="0" distL="0" distR="0" wp14:anchorId="551D3C91" wp14:editId="5DA9751E">
            <wp:extent cx="8092440" cy="12499848"/>
            <wp:effectExtent l="0" t="0" r="3810" b="0"/>
            <wp:docPr id="12" name="Picture 12" descr="C:\Users\jwbell\AppData\Local\Microsoft\Windows\Temporary Internet Files\Content.Outlook\ZHA78LNI\Whole Boundary May 2018 11x17v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wbell\AppData\Local\Microsoft\Windows\Temporary Internet Files\Content.Outlook\ZHA78LNI\Whole Boundary May 2018 11x17v3.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092440" cy="12499848"/>
                    </a:xfrm>
                    <a:prstGeom prst="rect">
                      <a:avLst/>
                    </a:prstGeom>
                    <a:noFill/>
                    <a:ln>
                      <a:noFill/>
                    </a:ln>
                  </pic:spPr>
                </pic:pic>
              </a:graphicData>
            </a:graphic>
          </wp:inline>
        </w:drawing>
      </w:r>
    </w:p>
    <w:p w14:paraId="2B3AA009" w14:textId="77777777" w:rsidR="00DC7620" w:rsidRDefault="00DC7620" w:rsidP="00EF104C">
      <w:pPr>
        <w:rPr>
          <w:bCs/>
          <w:szCs w:val="24"/>
        </w:rPr>
      </w:pPr>
    </w:p>
    <w:sectPr w:rsidR="00DC7620" w:rsidSect="00423909">
      <w:footnotePr>
        <w:numRestart w:val="eachPage"/>
      </w:footnotePr>
      <w:endnotePr>
        <w:numFmt w:val="decimal"/>
      </w:endnotePr>
      <w:pgSz w:w="15840" w:h="24480" w:code="3"/>
      <w:pgMar w:top="864" w:right="864" w:bottom="864" w:left="1152" w:header="864" w:footer="864" w:gutter="432"/>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23DBDC" w14:textId="77777777" w:rsidR="005E2844" w:rsidRDefault="005E2844">
      <w:r>
        <w:separator/>
      </w:r>
    </w:p>
  </w:endnote>
  <w:endnote w:type="continuationSeparator" w:id="0">
    <w:p w14:paraId="38FA0E9D" w14:textId="77777777" w:rsidR="005E2844" w:rsidRDefault="005E2844">
      <w:r>
        <w:continuationSeparator/>
      </w:r>
    </w:p>
  </w:endnote>
  <w:endnote w:type="continuationNotice" w:id="1">
    <w:p w14:paraId="257BE1A4" w14:textId="77777777" w:rsidR="005E2844" w:rsidRDefault="005E28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ffany Lt BT">
    <w:altName w:val="Times New Roman"/>
    <w:charset w:val="00"/>
    <w:family w:val="roman"/>
    <w:pitch w:val="variable"/>
    <w:sig w:usb0="00000087" w:usb1="00000000" w:usb2="00000000" w:usb3="00000000" w:csb0="0000001B" w:csb1="00000000"/>
  </w:font>
  <w:font w:name="Arial">
    <w:panose1 w:val="020B0604020202020204"/>
    <w:charset w:val="00"/>
    <w:family w:val="swiss"/>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41796B" w14:textId="77777777" w:rsidR="002A1CF2" w:rsidRDefault="002A1CF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1DBD397" w14:textId="77777777" w:rsidR="002A1CF2" w:rsidRDefault="002A1CF2">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B88CA" w14:textId="623DF947" w:rsidR="002A1CF2" w:rsidRPr="00381DA5" w:rsidRDefault="002A1CF2">
    <w:pPr>
      <w:pStyle w:val="Footer"/>
      <w:jc w:val="right"/>
    </w:pPr>
    <w:r>
      <w:t xml:space="preserve">       DRPC TOR                                                                                                                 </w:t>
    </w:r>
    <w:sdt>
      <w:sdtPr>
        <w:id w:val="-1143576017"/>
        <w:docPartObj>
          <w:docPartGallery w:val="Page Numbers (Bottom of Page)"/>
          <w:docPartUnique/>
        </w:docPartObj>
      </w:sdtPr>
      <w:sdtEndPr/>
      <w:sdtContent>
        <w:sdt>
          <w:sdtPr>
            <w:id w:val="-370771934"/>
            <w:docPartObj>
              <w:docPartGallery w:val="Page Numbers (Top of Page)"/>
              <w:docPartUnique/>
            </w:docPartObj>
          </w:sdtPr>
          <w:sdtEndPr/>
          <w:sdtContent>
            <w:r w:rsidRPr="00381DA5">
              <w:t xml:space="preserve">Page </w:t>
            </w:r>
            <w:r w:rsidRPr="00381DA5">
              <w:rPr>
                <w:bCs/>
                <w:szCs w:val="24"/>
              </w:rPr>
              <w:fldChar w:fldCharType="begin"/>
            </w:r>
            <w:r w:rsidRPr="00381DA5">
              <w:rPr>
                <w:bCs/>
              </w:rPr>
              <w:instrText xml:space="preserve"> PAGE </w:instrText>
            </w:r>
            <w:r w:rsidRPr="00381DA5">
              <w:rPr>
                <w:bCs/>
                <w:szCs w:val="24"/>
              </w:rPr>
              <w:fldChar w:fldCharType="separate"/>
            </w:r>
            <w:r w:rsidR="00D93F10">
              <w:rPr>
                <w:bCs/>
                <w:noProof/>
              </w:rPr>
              <w:t>14</w:t>
            </w:r>
            <w:r w:rsidRPr="00381DA5">
              <w:rPr>
                <w:bCs/>
                <w:szCs w:val="24"/>
              </w:rPr>
              <w:fldChar w:fldCharType="end"/>
            </w:r>
            <w:r w:rsidRPr="00381DA5">
              <w:t xml:space="preserve"> of </w:t>
            </w:r>
            <w:r w:rsidRPr="00381DA5">
              <w:rPr>
                <w:bCs/>
                <w:szCs w:val="24"/>
              </w:rPr>
              <w:fldChar w:fldCharType="begin"/>
            </w:r>
            <w:r w:rsidRPr="00381DA5">
              <w:rPr>
                <w:bCs/>
              </w:rPr>
              <w:instrText xml:space="preserve"> NUMPAGES  </w:instrText>
            </w:r>
            <w:r w:rsidRPr="00381DA5">
              <w:rPr>
                <w:bCs/>
                <w:szCs w:val="24"/>
              </w:rPr>
              <w:fldChar w:fldCharType="separate"/>
            </w:r>
            <w:r w:rsidR="00D93F10">
              <w:rPr>
                <w:bCs/>
                <w:noProof/>
              </w:rPr>
              <w:t>23</w:t>
            </w:r>
            <w:r w:rsidRPr="00381DA5">
              <w:rPr>
                <w:bCs/>
                <w:szCs w:val="24"/>
              </w:rPr>
              <w:fldChar w:fldCharType="end"/>
            </w:r>
          </w:sdtContent>
        </w:sdt>
      </w:sdtContent>
    </w:sdt>
  </w:p>
  <w:p w14:paraId="7D9B6700" w14:textId="77777777" w:rsidR="002A1CF2" w:rsidRDefault="002A1CF2" w:rsidP="004D4D95">
    <w:pPr>
      <w:pStyle w:val="Footer"/>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7F0A5" w14:textId="77777777" w:rsidR="002A1CF2" w:rsidRDefault="002A1CF2">
    <w:pPr>
      <w:pStyle w:val="Footer"/>
      <w:framePr w:wrap="around" w:vAnchor="text" w:hAnchor="margin" w:xAlign="right" w:y="1"/>
      <w:rPr>
        <w:rStyle w:val="PageNumber"/>
      </w:rPr>
    </w:pPr>
  </w:p>
  <w:p w14:paraId="61A7B086" w14:textId="77777777" w:rsidR="002A1CF2" w:rsidRDefault="002A1CF2" w:rsidP="00AE14F7">
    <w:pPr>
      <w:pStyle w:val="Footer"/>
      <w:ind w:right="360"/>
      <w:rPr>
        <w: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B105FA" w14:textId="77777777" w:rsidR="005E2844" w:rsidRDefault="005E2844">
      <w:r>
        <w:separator/>
      </w:r>
    </w:p>
  </w:footnote>
  <w:footnote w:type="continuationSeparator" w:id="0">
    <w:p w14:paraId="6F962FB8" w14:textId="77777777" w:rsidR="005E2844" w:rsidRDefault="005E2844">
      <w:r>
        <w:continuationSeparator/>
      </w:r>
    </w:p>
  </w:footnote>
  <w:footnote w:type="continuationNotice" w:id="1">
    <w:p w14:paraId="0D2D9838" w14:textId="77777777" w:rsidR="005E2844" w:rsidRDefault="005E2844"/>
  </w:footnote>
  <w:footnote w:id="2">
    <w:p w14:paraId="3DA3CA65" w14:textId="77777777" w:rsidR="002A1CF2" w:rsidRPr="003303F2" w:rsidRDefault="002A1CF2" w:rsidP="003303F2">
      <w:pPr>
        <w:pStyle w:val="Footer"/>
        <w:rPr>
          <w:sz w:val="16"/>
          <w:szCs w:val="16"/>
        </w:rPr>
      </w:pPr>
      <w:r>
        <w:rPr>
          <w:rStyle w:val="FootnoteReference"/>
          <w:sz w:val="20"/>
        </w:rPr>
        <w:t>2</w:t>
      </w:r>
      <w:r>
        <w:t xml:space="preserve"> </w:t>
      </w:r>
      <w:r>
        <w:rPr>
          <w:sz w:val="16"/>
          <w:szCs w:val="16"/>
        </w:rPr>
        <w:t>Language for this section was b</w:t>
      </w:r>
      <w:r w:rsidRPr="003303F2">
        <w:rPr>
          <w:sz w:val="16"/>
          <w:szCs w:val="16"/>
        </w:rPr>
        <w:t>orrowed from the Yukon Municipal Act section 213</w:t>
      </w:r>
    </w:p>
    <w:p w14:paraId="4F986726" w14:textId="77777777" w:rsidR="002A1CF2" w:rsidRDefault="002A1CF2">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6B610" w14:textId="77777777" w:rsidR="002A1CF2" w:rsidRDefault="002A1CF2">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B533CD6" w14:textId="77777777" w:rsidR="002A1CF2" w:rsidRDefault="002A1CF2">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8D33E3" w14:textId="77777777" w:rsidR="002A1CF2" w:rsidRPr="006F498C" w:rsidRDefault="002A1CF2" w:rsidP="006F498C">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2"/>
    <w:lvl w:ilvl="0">
      <w:start w:val="1"/>
      <w:numFmt w:val="lowerLetter"/>
      <w:lvlText w:val="%1)"/>
      <w:lvlJc w:val="left"/>
      <w:pPr>
        <w:tabs>
          <w:tab w:val="num" w:pos="1080"/>
        </w:tabs>
      </w:pPr>
    </w:lvl>
  </w:abstractNum>
  <w:abstractNum w:abstractNumId="1" w15:restartNumberingAfterBreak="0">
    <w:nsid w:val="005B4201"/>
    <w:multiLevelType w:val="hybridMultilevel"/>
    <w:tmpl w:val="D9E01E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C22FB1"/>
    <w:multiLevelType w:val="hybridMultilevel"/>
    <w:tmpl w:val="60EEE1FE"/>
    <w:lvl w:ilvl="0" w:tplc="8202EA38">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1554189"/>
    <w:multiLevelType w:val="multilevel"/>
    <w:tmpl w:val="EA1CB1AE"/>
    <w:lvl w:ilvl="0">
      <w:start w:val="1"/>
      <w:numFmt w:val="none"/>
      <w:lvlText w:val="•"/>
      <w:legacy w:legacy="1" w:legacySpace="0" w:legacyIndent="360"/>
      <w:lvlJc w:val="left"/>
      <w:pPr>
        <w:ind w:left="360" w:hanging="360"/>
      </w:pPr>
    </w:lvl>
    <w:lvl w:ilvl="1">
      <w:start w:val="1"/>
      <w:numFmt w:val="none"/>
      <w:lvlText w:val="•"/>
      <w:legacy w:legacy="1" w:legacySpace="0" w:legacyIndent="360"/>
      <w:lvlJc w:val="left"/>
      <w:pPr>
        <w:ind w:left="720" w:hanging="360"/>
      </w:pPr>
    </w:lvl>
    <w:lvl w:ilvl="2">
      <w:start w:val="1"/>
      <w:numFmt w:val="none"/>
      <w:lvlText w:val="•"/>
      <w:legacy w:legacy="1" w:legacySpace="0" w:legacyIndent="360"/>
      <w:lvlJc w:val="left"/>
      <w:pPr>
        <w:ind w:left="1080" w:hanging="360"/>
      </w:pPr>
    </w:lvl>
    <w:lvl w:ilvl="3">
      <w:start w:val="1"/>
      <w:numFmt w:val="none"/>
      <w:lvlText w:val="•"/>
      <w:legacy w:legacy="1" w:legacySpace="0" w:legacyIndent="360"/>
      <w:lvlJc w:val="left"/>
      <w:pPr>
        <w:ind w:left="1440" w:hanging="360"/>
      </w:pPr>
    </w:lvl>
    <w:lvl w:ilvl="4">
      <w:start w:val="1"/>
      <w:numFmt w:val="none"/>
      <w:lvlText w:val="•"/>
      <w:legacy w:legacy="1" w:legacySpace="0" w:legacyIndent="360"/>
      <w:lvlJc w:val="left"/>
      <w:pPr>
        <w:ind w:left="1800" w:hanging="360"/>
      </w:pPr>
    </w:lvl>
    <w:lvl w:ilvl="5">
      <w:start w:val="1"/>
      <w:numFmt w:val="none"/>
      <w:lvlText w:val="•"/>
      <w:legacy w:legacy="1" w:legacySpace="0" w:legacyIndent="360"/>
      <w:lvlJc w:val="left"/>
      <w:pPr>
        <w:ind w:left="2160" w:hanging="360"/>
      </w:pPr>
    </w:lvl>
    <w:lvl w:ilvl="6">
      <w:start w:val="1"/>
      <w:numFmt w:val="none"/>
      <w:lvlText w:val="•"/>
      <w:legacy w:legacy="1" w:legacySpace="0" w:legacyIndent="360"/>
      <w:lvlJc w:val="left"/>
      <w:pPr>
        <w:ind w:left="2520" w:hanging="360"/>
      </w:pPr>
    </w:lvl>
    <w:lvl w:ilvl="7">
      <w:start w:val="1"/>
      <w:numFmt w:val="none"/>
      <w:lvlText w:val="•"/>
      <w:legacy w:legacy="1" w:legacySpace="0" w:legacyIndent="360"/>
      <w:lvlJc w:val="left"/>
      <w:pPr>
        <w:ind w:left="2880" w:hanging="360"/>
      </w:pPr>
    </w:lvl>
    <w:lvl w:ilvl="8">
      <w:start w:val="1"/>
      <w:numFmt w:val="lowerRoman"/>
      <w:lvlText w:val="%9"/>
      <w:legacy w:legacy="1" w:legacySpace="0" w:legacyIndent="360"/>
      <w:lvlJc w:val="left"/>
      <w:pPr>
        <w:ind w:left="3240" w:hanging="360"/>
      </w:pPr>
    </w:lvl>
  </w:abstractNum>
  <w:abstractNum w:abstractNumId="4" w15:restartNumberingAfterBreak="0">
    <w:nsid w:val="034510C4"/>
    <w:multiLevelType w:val="hybridMultilevel"/>
    <w:tmpl w:val="F1ECA402"/>
    <w:lvl w:ilvl="0" w:tplc="04090017">
      <w:start w:val="1"/>
      <w:numFmt w:val="lowerLetter"/>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47A7149"/>
    <w:multiLevelType w:val="hybridMultilevel"/>
    <w:tmpl w:val="872ADCE2"/>
    <w:lvl w:ilvl="0" w:tplc="1009000F">
      <w:start w:val="1"/>
      <w:numFmt w:val="decimal"/>
      <w:lvlText w:val="%1."/>
      <w:lvlJc w:val="left"/>
      <w:pPr>
        <w:ind w:left="1571" w:hanging="360"/>
      </w:pPr>
    </w:lvl>
    <w:lvl w:ilvl="1" w:tplc="10090019" w:tentative="1">
      <w:start w:val="1"/>
      <w:numFmt w:val="lowerLetter"/>
      <w:lvlText w:val="%2."/>
      <w:lvlJc w:val="left"/>
      <w:pPr>
        <w:ind w:left="2291" w:hanging="360"/>
      </w:pPr>
    </w:lvl>
    <w:lvl w:ilvl="2" w:tplc="1009001B" w:tentative="1">
      <w:start w:val="1"/>
      <w:numFmt w:val="lowerRoman"/>
      <w:lvlText w:val="%3."/>
      <w:lvlJc w:val="right"/>
      <w:pPr>
        <w:ind w:left="3011" w:hanging="180"/>
      </w:pPr>
    </w:lvl>
    <w:lvl w:ilvl="3" w:tplc="1009000F" w:tentative="1">
      <w:start w:val="1"/>
      <w:numFmt w:val="decimal"/>
      <w:lvlText w:val="%4."/>
      <w:lvlJc w:val="left"/>
      <w:pPr>
        <w:ind w:left="3731" w:hanging="360"/>
      </w:pPr>
    </w:lvl>
    <w:lvl w:ilvl="4" w:tplc="10090019" w:tentative="1">
      <w:start w:val="1"/>
      <w:numFmt w:val="lowerLetter"/>
      <w:lvlText w:val="%5."/>
      <w:lvlJc w:val="left"/>
      <w:pPr>
        <w:ind w:left="4451" w:hanging="360"/>
      </w:pPr>
    </w:lvl>
    <w:lvl w:ilvl="5" w:tplc="1009001B" w:tentative="1">
      <w:start w:val="1"/>
      <w:numFmt w:val="lowerRoman"/>
      <w:lvlText w:val="%6."/>
      <w:lvlJc w:val="right"/>
      <w:pPr>
        <w:ind w:left="5171" w:hanging="180"/>
      </w:pPr>
    </w:lvl>
    <w:lvl w:ilvl="6" w:tplc="1009000F" w:tentative="1">
      <w:start w:val="1"/>
      <w:numFmt w:val="decimal"/>
      <w:lvlText w:val="%7."/>
      <w:lvlJc w:val="left"/>
      <w:pPr>
        <w:ind w:left="5891" w:hanging="360"/>
      </w:pPr>
    </w:lvl>
    <w:lvl w:ilvl="7" w:tplc="10090019" w:tentative="1">
      <w:start w:val="1"/>
      <w:numFmt w:val="lowerLetter"/>
      <w:lvlText w:val="%8."/>
      <w:lvlJc w:val="left"/>
      <w:pPr>
        <w:ind w:left="6611" w:hanging="360"/>
      </w:pPr>
    </w:lvl>
    <w:lvl w:ilvl="8" w:tplc="1009001B" w:tentative="1">
      <w:start w:val="1"/>
      <w:numFmt w:val="lowerRoman"/>
      <w:lvlText w:val="%9."/>
      <w:lvlJc w:val="right"/>
      <w:pPr>
        <w:ind w:left="7331" w:hanging="180"/>
      </w:pPr>
    </w:lvl>
  </w:abstractNum>
  <w:abstractNum w:abstractNumId="6" w15:restartNumberingAfterBreak="0">
    <w:nsid w:val="0A690C07"/>
    <w:multiLevelType w:val="multilevel"/>
    <w:tmpl w:val="26ECB81A"/>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rPr>
        <w:rFonts w:hint="default"/>
      </w:rPr>
    </w:lvl>
    <w:lvl w:ilvl="2">
      <w:start w:val="1"/>
      <w:numFmt w:val="lowerRoman"/>
      <w:lvlText w:val="%3."/>
      <w:lvlJc w:val="right"/>
      <w:pPr>
        <w:tabs>
          <w:tab w:val="num" w:pos="2520"/>
        </w:tabs>
        <w:ind w:left="2520" w:hanging="180"/>
      </w:pPr>
      <w:rPr>
        <w:rFonts w:hint="default"/>
      </w:rPr>
    </w:lvl>
    <w:lvl w:ilvl="3">
      <w:start w:val="1"/>
      <w:numFmt w:val="decimal"/>
      <w:lvlText w:val="%4."/>
      <w:lvlJc w:val="left"/>
      <w:pPr>
        <w:tabs>
          <w:tab w:val="num" w:pos="3240"/>
        </w:tabs>
        <w:ind w:left="3240" w:hanging="360"/>
      </w:pPr>
      <w:rPr>
        <w:rFonts w:hint="default"/>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7" w15:restartNumberingAfterBreak="0">
    <w:nsid w:val="0EC00318"/>
    <w:multiLevelType w:val="hybridMultilevel"/>
    <w:tmpl w:val="A0E26618"/>
    <w:lvl w:ilvl="0" w:tplc="1009000F">
      <w:start w:val="1"/>
      <w:numFmt w:val="decimal"/>
      <w:lvlText w:val="%1."/>
      <w:lvlJc w:val="left"/>
      <w:pPr>
        <w:ind w:left="1571" w:hanging="360"/>
      </w:pPr>
    </w:lvl>
    <w:lvl w:ilvl="1" w:tplc="10090019" w:tentative="1">
      <w:start w:val="1"/>
      <w:numFmt w:val="lowerLetter"/>
      <w:lvlText w:val="%2."/>
      <w:lvlJc w:val="left"/>
      <w:pPr>
        <w:ind w:left="2291" w:hanging="360"/>
      </w:pPr>
    </w:lvl>
    <w:lvl w:ilvl="2" w:tplc="1009001B" w:tentative="1">
      <w:start w:val="1"/>
      <w:numFmt w:val="lowerRoman"/>
      <w:lvlText w:val="%3."/>
      <w:lvlJc w:val="right"/>
      <w:pPr>
        <w:ind w:left="3011" w:hanging="180"/>
      </w:pPr>
    </w:lvl>
    <w:lvl w:ilvl="3" w:tplc="1009000F" w:tentative="1">
      <w:start w:val="1"/>
      <w:numFmt w:val="decimal"/>
      <w:lvlText w:val="%4."/>
      <w:lvlJc w:val="left"/>
      <w:pPr>
        <w:ind w:left="3731" w:hanging="360"/>
      </w:pPr>
    </w:lvl>
    <w:lvl w:ilvl="4" w:tplc="10090019" w:tentative="1">
      <w:start w:val="1"/>
      <w:numFmt w:val="lowerLetter"/>
      <w:lvlText w:val="%5."/>
      <w:lvlJc w:val="left"/>
      <w:pPr>
        <w:ind w:left="4451" w:hanging="360"/>
      </w:pPr>
    </w:lvl>
    <w:lvl w:ilvl="5" w:tplc="1009001B" w:tentative="1">
      <w:start w:val="1"/>
      <w:numFmt w:val="lowerRoman"/>
      <w:lvlText w:val="%6."/>
      <w:lvlJc w:val="right"/>
      <w:pPr>
        <w:ind w:left="5171" w:hanging="180"/>
      </w:pPr>
    </w:lvl>
    <w:lvl w:ilvl="6" w:tplc="1009000F" w:tentative="1">
      <w:start w:val="1"/>
      <w:numFmt w:val="decimal"/>
      <w:lvlText w:val="%7."/>
      <w:lvlJc w:val="left"/>
      <w:pPr>
        <w:ind w:left="5891" w:hanging="360"/>
      </w:pPr>
    </w:lvl>
    <w:lvl w:ilvl="7" w:tplc="10090019" w:tentative="1">
      <w:start w:val="1"/>
      <w:numFmt w:val="lowerLetter"/>
      <w:lvlText w:val="%8."/>
      <w:lvlJc w:val="left"/>
      <w:pPr>
        <w:ind w:left="6611" w:hanging="360"/>
      </w:pPr>
    </w:lvl>
    <w:lvl w:ilvl="8" w:tplc="1009001B" w:tentative="1">
      <w:start w:val="1"/>
      <w:numFmt w:val="lowerRoman"/>
      <w:lvlText w:val="%9."/>
      <w:lvlJc w:val="right"/>
      <w:pPr>
        <w:ind w:left="7331" w:hanging="180"/>
      </w:pPr>
    </w:lvl>
  </w:abstractNum>
  <w:abstractNum w:abstractNumId="8" w15:restartNumberingAfterBreak="0">
    <w:nsid w:val="157604F5"/>
    <w:multiLevelType w:val="singleLevel"/>
    <w:tmpl w:val="3C444778"/>
    <w:lvl w:ilvl="0">
      <w:start w:val="1"/>
      <w:numFmt w:val="bullet"/>
      <w:lvlText w:val=""/>
      <w:lvlJc w:val="left"/>
      <w:pPr>
        <w:tabs>
          <w:tab w:val="num" w:pos="360"/>
        </w:tabs>
        <w:ind w:left="360" w:hanging="360"/>
      </w:pPr>
      <w:rPr>
        <w:rFonts w:ascii="Symbol" w:hAnsi="Symbol" w:hint="default"/>
        <w:sz w:val="24"/>
      </w:rPr>
    </w:lvl>
  </w:abstractNum>
  <w:abstractNum w:abstractNumId="9" w15:restartNumberingAfterBreak="0">
    <w:nsid w:val="176E054B"/>
    <w:multiLevelType w:val="hybridMultilevel"/>
    <w:tmpl w:val="F912E362"/>
    <w:lvl w:ilvl="0" w:tplc="04BACF28">
      <w:start w:val="1"/>
      <w:numFmt w:val="lowerLetter"/>
      <w:lvlText w:val="%1)"/>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18953D7E"/>
    <w:multiLevelType w:val="hybridMultilevel"/>
    <w:tmpl w:val="927872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A752EED"/>
    <w:multiLevelType w:val="singleLevel"/>
    <w:tmpl w:val="3C444778"/>
    <w:lvl w:ilvl="0">
      <w:start w:val="1"/>
      <w:numFmt w:val="bullet"/>
      <w:lvlText w:val=""/>
      <w:lvlJc w:val="left"/>
      <w:pPr>
        <w:tabs>
          <w:tab w:val="num" w:pos="360"/>
        </w:tabs>
        <w:ind w:left="360" w:hanging="360"/>
      </w:pPr>
      <w:rPr>
        <w:rFonts w:ascii="Symbol" w:hAnsi="Symbol" w:hint="default"/>
        <w:sz w:val="24"/>
      </w:rPr>
    </w:lvl>
  </w:abstractNum>
  <w:abstractNum w:abstractNumId="12" w15:restartNumberingAfterBreak="0">
    <w:nsid w:val="1E4F7BAB"/>
    <w:multiLevelType w:val="hybridMultilevel"/>
    <w:tmpl w:val="2C1CAD42"/>
    <w:lvl w:ilvl="0" w:tplc="38DE0618">
      <w:start w:val="2"/>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102108F"/>
    <w:multiLevelType w:val="multilevel"/>
    <w:tmpl w:val="EC7264EA"/>
    <w:lvl w:ilvl="0">
      <w:start w:val="1"/>
      <w:numFmt w:val="decimal"/>
      <w:lvlText w:val="%1."/>
      <w:lvlJc w:val="left"/>
      <w:pPr>
        <w:tabs>
          <w:tab w:val="num" w:pos="1260"/>
        </w:tabs>
        <w:ind w:left="1260" w:hanging="360"/>
      </w:pPr>
    </w:lvl>
    <w:lvl w:ilvl="1">
      <w:start w:val="1"/>
      <w:numFmt w:val="decimal"/>
      <w:lvlText w:val="%2."/>
      <w:lvlJc w:val="left"/>
      <w:pPr>
        <w:tabs>
          <w:tab w:val="num" w:pos="420"/>
        </w:tabs>
        <w:ind w:left="420" w:hanging="420"/>
      </w:pPr>
      <w:rPr>
        <w:rFonts w:hint="default"/>
      </w:rPr>
    </w:lvl>
    <w:lvl w:ilvl="2">
      <w:start w:val="1"/>
      <w:numFmt w:val="decimal"/>
      <w:lvlText w:val="%3."/>
      <w:lvlJc w:val="left"/>
      <w:pPr>
        <w:tabs>
          <w:tab w:val="num" w:pos="1620"/>
        </w:tabs>
        <w:ind w:left="1620" w:hanging="720"/>
      </w:pPr>
      <w:rPr>
        <w:rFonts w:hint="default"/>
      </w:rPr>
    </w:lvl>
    <w:lvl w:ilvl="3">
      <w:start w:val="1"/>
      <w:numFmt w:val="decimal"/>
      <w:isLgl/>
      <w:lvlText w:val="%1.%2.%3.%4"/>
      <w:lvlJc w:val="left"/>
      <w:pPr>
        <w:tabs>
          <w:tab w:val="num" w:pos="1620"/>
        </w:tabs>
        <w:ind w:left="1620" w:hanging="720"/>
      </w:pPr>
      <w:rPr>
        <w:rFonts w:hint="default"/>
      </w:rPr>
    </w:lvl>
    <w:lvl w:ilvl="4">
      <w:start w:val="1"/>
      <w:numFmt w:val="decimal"/>
      <w:isLgl/>
      <w:lvlText w:val="%1.%2.%3.%4.%5"/>
      <w:lvlJc w:val="left"/>
      <w:pPr>
        <w:tabs>
          <w:tab w:val="num" w:pos="1980"/>
        </w:tabs>
        <w:ind w:left="1980" w:hanging="1080"/>
      </w:pPr>
      <w:rPr>
        <w:rFonts w:hint="default"/>
      </w:rPr>
    </w:lvl>
    <w:lvl w:ilvl="5">
      <w:start w:val="1"/>
      <w:numFmt w:val="decimal"/>
      <w:isLgl/>
      <w:lvlText w:val="%1.%2.%3.%4.%5.%6"/>
      <w:lvlJc w:val="left"/>
      <w:pPr>
        <w:tabs>
          <w:tab w:val="num" w:pos="1980"/>
        </w:tabs>
        <w:ind w:left="1980" w:hanging="1080"/>
      </w:pPr>
      <w:rPr>
        <w:rFonts w:hint="default"/>
      </w:rPr>
    </w:lvl>
    <w:lvl w:ilvl="6">
      <w:start w:val="1"/>
      <w:numFmt w:val="decimal"/>
      <w:isLgl/>
      <w:lvlText w:val="%1.%2.%3.%4.%5.%6.%7"/>
      <w:lvlJc w:val="left"/>
      <w:pPr>
        <w:tabs>
          <w:tab w:val="num" w:pos="2340"/>
        </w:tabs>
        <w:ind w:left="2340" w:hanging="1440"/>
      </w:pPr>
      <w:rPr>
        <w:rFonts w:hint="default"/>
      </w:rPr>
    </w:lvl>
    <w:lvl w:ilvl="7">
      <w:start w:val="1"/>
      <w:numFmt w:val="decimal"/>
      <w:isLgl/>
      <w:lvlText w:val="%1.%2.%3.%4.%5.%6.%7.%8"/>
      <w:lvlJc w:val="left"/>
      <w:pPr>
        <w:tabs>
          <w:tab w:val="num" w:pos="2340"/>
        </w:tabs>
        <w:ind w:left="2340" w:hanging="1440"/>
      </w:pPr>
      <w:rPr>
        <w:rFonts w:hint="default"/>
      </w:rPr>
    </w:lvl>
    <w:lvl w:ilvl="8">
      <w:start w:val="1"/>
      <w:numFmt w:val="decimal"/>
      <w:isLgl/>
      <w:lvlText w:val="%1.%2.%3.%4.%5.%6.%7.%8.%9"/>
      <w:lvlJc w:val="left"/>
      <w:pPr>
        <w:tabs>
          <w:tab w:val="num" w:pos="2700"/>
        </w:tabs>
        <w:ind w:left="2700" w:hanging="1800"/>
      </w:pPr>
      <w:rPr>
        <w:rFonts w:hint="default"/>
      </w:rPr>
    </w:lvl>
  </w:abstractNum>
  <w:abstractNum w:abstractNumId="14" w15:restartNumberingAfterBreak="0">
    <w:nsid w:val="274A0D2B"/>
    <w:multiLevelType w:val="hybridMultilevel"/>
    <w:tmpl w:val="DA3CEB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DAF47B8"/>
    <w:multiLevelType w:val="singleLevel"/>
    <w:tmpl w:val="3C444778"/>
    <w:lvl w:ilvl="0">
      <w:start w:val="1"/>
      <w:numFmt w:val="bullet"/>
      <w:lvlText w:val=""/>
      <w:lvlJc w:val="left"/>
      <w:pPr>
        <w:tabs>
          <w:tab w:val="num" w:pos="360"/>
        </w:tabs>
        <w:ind w:left="360" w:hanging="360"/>
      </w:pPr>
      <w:rPr>
        <w:rFonts w:ascii="Symbol" w:hAnsi="Symbol" w:hint="default"/>
        <w:sz w:val="24"/>
      </w:rPr>
    </w:lvl>
  </w:abstractNum>
  <w:abstractNum w:abstractNumId="16" w15:restartNumberingAfterBreak="0">
    <w:nsid w:val="2FD9644E"/>
    <w:multiLevelType w:val="hybridMultilevel"/>
    <w:tmpl w:val="B642A21C"/>
    <w:lvl w:ilvl="0" w:tplc="A4FE1E44">
      <w:start w:val="2"/>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0AF74AF"/>
    <w:multiLevelType w:val="singleLevel"/>
    <w:tmpl w:val="3C444778"/>
    <w:lvl w:ilvl="0">
      <w:start w:val="1"/>
      <w:numFmt w:val="bullet"/>
      <w:lvlText w:val=""/>
      <w:lvlJc w:val="left"/>
      <w:pPr>
        <w:tabs>
          <w:tab w:val="num" w:pos="360"/>
        </w:tabs>
        <w:ind w:left="360" w:hanging="360"/>
      </w:pPr>
      <w:rPr>
        <w:rFonts w:ascii="Symbol" w:hAnsi="Symbol" w:hint="default"/>
        <w:sz w:val="24"/>
      </w:rPr>
    </w:lvl>
  </w:abstractNum>
  <w:abstractNum w:abstractNumId="18" w15:restartNumberingAfterBreak="0">
    <w:nsid w:val="34670142"/>
    <w:multiLevelType w:val="hybridMultilevel"/>
    <w:tmpl w:val="2EE0A6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EE5539"/>
    <w:multiLevelType w:val="hybridMultilevel"/>
    <w:tmpl w:val="66D6B584"/>
    <w:lvl w:ilvl="0" w:tplc="04BACF28">
      <w:start w:val="1"/>
      <w:numFmt w:val="lowerLetter"/>
      <w:lvlText w:val="%1)"/>
      <w:lvlJc w:val="left"/>
      <w:pPr>
        <w:tabs>
          <w:tab w:val="num" w:pos="1350"/>
        </w:tabs>
        <w:ind w:left="1350" w:hanging="360"/>
      </w:pPr>
      <w:rPr>
        <w:rFonts w:ascii="Times New Roman" w:eastAsia="Times New Roman" w:hAnsi="Times New Roman" w:cs="Times New Roman" w:hint="default"/>
        <w:color w:val="auto"/>
      </w:rPr>
    </w:lvl>
    <w:lvl w:ilvl="1" w:tplc="04090003" w:tentative="1">
      <w:start w:val="1"/>
      <w:numFmt w:val="bullet"/>
      <w:lvlText w:val="o"/>
      <w:lvlJc w:val="left"/>
      <w:pPr>
        <w:tabs>
          <w:tab w:val="num" w:pos="1710"/>
        </w:tabs>
        <w:ind w:left="1710" w:hanging="360"/>
      </w:pPr>
      <w:rPr>
        <w:rFonts w:ascii="Courier New" w:hAnsi="Courier New" w:hint="default"/>
      </w:rPr>
    </w:lvl>
    <w:lvl w:ilvl="2" w:tplc="04090005" w:tentative="1">
      <w:start w:val="1"/>
      <w:numFmt w:val="bullet"/>
      <w:lvlText w:val=""/>
      <w:lvlJc w:val="left"/>
      <w:pPr>
        <w:tabs>
          <w:tab w:val="num" w:pos="2430"/>
        </w:tabs>
        <w:ind w:left="2430" w:hanging="360"/>
      </w:pPr>
      <w:rPr>
        <w:rFonts w:ascii="Wingdings" w:hAnsi="Wingdings" w:hint="default"/>
      </w:rPr>
    </w:lvl>
    <w:lvl w:ilvl="3" w:tplc="04090001" w:tentative="1">
      <w:start w:val="1"/>
      <w:numFmt w:val="bullet"/>
      <w:lvlText w:val=""/>
      <w:lvlJc w:val="left"/>
      <w:pPr>
        <w:tabs>
          <w:tab w:val="num" w:pos="3150"/>
        </w:tabs>
        <w:ind w:left="3150" w:hanging="360"/>
      </w:pPr>
      <w:rPr>
        <w:rFonts w:ascii="Symbol" w:hAnsi="Symbol" w:hint="default"/>
      </w:rPr>
    </w:lvl>
    <w:lvl w:ilvl="4" w:tplc="04090003" w:tentative="1">
      <w:start w:val="1"/>
      <w:numFmt w:val="bullet"/>
      <w:lvlText w:val="o"/>
      <w:lvlJc w:val="left"/>
      <w:pPr>
        <w:tabs>
          <w:tab w:val="num" w:pos="3870"/>
        </w:tabs>
        <w:ind w:left="3870" w:hanging="360"/>
      </w:pPr>
      <w:rPr>
        <w:rFonts w:ascii="Courier New" w:hAnsi="Courier New" w:hint="default"/>
      </w:rPr>
    </w:lvl>
    <w:lvl w:ilvl="5" w:tplc="04090005" w:tentative="1">
      <w:start w:val="1"/>
      <w:numFmt w:val="bullet"/>
      <w:lvlText w:val=""/>
      <w:lvlJc w:val="left"/>
      <w:pPr>
        <w:tabs>
          <w:tab w:val="num" w:pos="4590"/>
        </w:tabs>
        <w:ind w:left="4590" w:hanging="360"/>
      </w:pPr>
      <w:rPr>
        <w:rFonts w:ascii="Wingdings" w:hAnsi="Wingdings" w:hint="default"/>
      </w:rPr>
    </w:lvl>
    <w:lvl w:ilvl="6" w:tplc="04090001" w:tentative="1">
      <w:start w:val="1"/>
      <w:numFmt w:val="bullet"/>
      <w:lvlText w:val=""/>
      <w:lvlJc w:val="left"/>
      <w:pPr>
        <w:tabs>
          <w:tab w:val="num" w:pos="5310"/>
        </w:tabs>
        <w:ind w:left="5310" w:hanging="360"/>
      </w:pPr>
      <w:rPr>
        <w:rFonts w:ascii="Symbol" w:hAnsi="Symbol" w:hint="default"/>
      </w:rPr>
    </w:lvl>
    <w:lvl w:ilvl="7" w:tplc="04090003" w:tentative="1">
      <w:start w:val="1"/>
      <w:numFmt w:val="bullet"/>
      <w:lvlText w:val="o"/>
      <w:lvlJc w:val="left"/>
      <w:pPr>
        <w:tabs>
          <w:tab w:val="num" w:pos="6030"/>
        </w:tabs>
        <w:ind w:left="6030" w:hanging="360"/>
      </w:pPr>
      <w:rPr>
        <w:rFonts w:ascii="Courier New" w:hAnsi="Courier New" w:hint="default"/>
      </w:rPr>
    </w:lvl>
    <w:lvl w:ilvl="8" w:tplc="04090005" w:tentative="1">
      <w:start w:val="1"/>
      <w:numFmt w:val="bullet"/>
      <w:lvlText w:val=""/>
      <w:lvlJc w:val="left"/>
      <w:pPr>
        <w:tabs>
          <w:tab w:val="num" w:pos="6750"/>
        </w:tabs>
        <w:ind w:left="6750" w:hanging="360"/>
      </w:pPr>
      <w:rPr>
        <w:rFonts w:ascii="Wingdings" w:hAnsi="Wingdings" w:hint="default"/>
      </w:rPr>
    </w:lvl>
  </w:abstractNum>
  <w:abstractNum w:abstractNumId="20" w15:restartNumberingAfterBreak="0">
    <w:nsid w:val="3CBA7AA7"/>
    <w:multiLevelType w:val="hybridMultilevel"/>
    <w:tmpl w:val="5B66DA9A"/>
    <w:lvl w:ilvl="0" w:tplc="D8025226">
      <w:numFmt w:val="bullet"/>
      <w:lvlText w:val="•"/>
      <w:lvlJc w:val="left"/>
      <w:pPr>
        <w:ind w:left="360" w:hanging="360"/>
      </w:pPr>
      <w:rPr>
        <w:rFonts w:ascii="Calibri" w:eastAsiaTheme="minorEastAsia" w:hAnsi="Calibri" w:cstheme="minorBidi"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1" w15:restartNumberingAfterBreak="0">
    <w:nsid w:val="3D9E047D"/>
    <w:multiLevelType w:val="hybridMultilevel"/>
    <w:tmpl w:val="DE0616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23D63DF"/>
    <w:multiLevelType w:val="hybridMultilevel"/>
    <w:tmpl w:val="4C6E8F16"/>
    <w:lvl w:ilvl="0" w:tplc="10090017">
      <w:start w:val="1"/>
      <w:numFmt w:val="lowerLetter"/>
      <w:lvlText w:val="%1)"/>
      <w:lvlJc w:val="left"/>
      <w:pPr>
        <w:ind w:left="2160" w:hanging="360"/>
      </w:pPr>
    </w:lvl>
    <w:lvl w:ilvl="1" w:tplc="10090019">
      <w:start w:val="1"/>
      <w:numFmt w:val="lowerLetter"/>
      <w:lvlText w:val="%2."/>
      <w:lvlJc w:val="left"/>
      <w:pPr>
        <w:ind w:left="2880" w:hanging="360"/>
      </w:p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23" w15:restartNumberingAfterBreak="0">
    <w:nsid w:val="44274A65"/>
    <w:multiLevelType w:val="multilevel"/>
    <w:tmpl w:val="B840DF36"/>
    <w:lvl w:ilvl="0">
      <w:start w:val="1"/>
      <w:numFmt w:val="decimal"/>
      <w:lvlText w:val="%1."/>
      <w:lvlJc w:val="left"/>
      <w:pPr>
        <w:tabs>
          <w:tab w:val="num" w:pos="1260"/>
        </w:tabs>
        <w:ind w:left="1260" w:hanging="360"/>
      </w:pPr>
    </w:lvl>
    <w:lvl w:ilvl="1">
      <w:start w:val="6"/>
      <w:numFmt w:val="decimal"/>
      <w:isLgl/>
      <w:lvlText w:val="%1.%2"/>
      <w:lvlJc w:val="left"/>
      <w:pPr>
        <w:tabs>
          <w:tab w:val="num" w:pos="420"/>
        </w:tabs>
        <w:ind w:left="420" w:hanging="420"/>
      </w:pPr>
      <w:rPr>
        <w:rFonts w:hint="default"/>
      </w:rPr>
    </w:lvl>
    <w:lvl w:ilvl="2">
      <w:start w:val="1"/>
      <w:numFmt w:val="decimal"/>
      <w:isLgl/>
      <w:lvlText w:val="%1.%2.%3"/>
      <w:lvlJc w:val="left"/>
      <w:pPr>
        <w:tabs>
          <w:tab w:val="num" w:pos="1620"/>
        </w:tabs>
        <w:ind w:left="1620" w:hanging="720"/>
      </w:pPr>
      <w:rPr>
        <w:rFonts w:hint="default"/>
      </w:rPr>
    </w:lvl>
    <w:lvl w:ilvl="3">
      <w:start w:val="1"/>
      <w:numFmt w:val="decimal"/>
      <w:isLgl/>
      <w:lvlText w:val="%1.%2.%3.%4"/>
      <w:lvlJc w:val="left"/>
      <w:pPr>
        <w:tabs>
          <w:tab w:val="num" w:pos="1620"/>
        </w:tabs>
        <w:ind w:left="1620" w:hanging="720"/>
      </w:pPr>
      <w:rPr>
        <w:rFonts w:hint="default"/>
      </w:rPr>
    </w:lvl>
    <w:lvl w:ilvl="4">
      <w:start w:val="1"/>
      <w:numFmt w:val="decimal"/>
      <w:isLgl/>
      <w:lvlText w:val="%1.%2.%3.%4.%5"/>
      <w:lvlJc w:val="left"/>
      <w:pPr>
        <w:tabs>
          <w:tab w:val="num" w:pos="1980"/>
        </w:tabs>
        <w:ind w:left="1980" w:hanging="1080"/>
      </w:pPr>
      <w:rPr>
        <w:rFonts w:hint="default"/>
      </w:rPr>
    </w:lvl>
    <w:lvl w:ilvl="5">
      <w:start w:val="1"/>
      <w:numFmt w:val="decimal"/>
      <w:isLgl/>
      <w:lvlText w:val="%1.%2.%3.%4.%5.%6"/>
      <w:lvlJc w:val="left"/>
      <w:pPr>
        <w:tabs>
          <w:tab w:val="num" w:pos="1980"/>
        </w:tabs>
        <w:ind w:left="1980" w:hanging="1080"/>
      </w:pPr>
      <w:rPr>
        <w:rFonts w:hint="default"/>
      </w:rPr>
    </w:lvl>
    <w:lvl w:ilvl="6">
      <w:start w:val="1"/>
      <w:numFmt w:val="decimal"/>
      <w:isLgl/>
      <w:lvlText w:val="%1.%2.%3.%4.%5.%6.%7"/>
      <w:lvlJc w:val="left"/>
      <w:pPr>
        <w:tabs>
          <w:tab w:val="num" w:pos="2340"/>
        </w:tabs>
        <w:ind w:left="2340" w:hanging="1440"/>
      </w:pPr>
      <w:rPr>
        <w:rFonts w:hint="default"/>
      </w:rPr>
    </w:lvl>
    <w:lvl w:ilvl="7">
      <w:start w:val="1"/>
      <w:numFmt w:val="decimal"/>
      <w:isLgl/>
      <w:lvlText w:val="%1.%2.%3.%4.%5.%6.%7.%8"/>
      <w:lvlJc w:val="left"/>
      <w:pPr>
        <w:tabs>
          <w:tab w:val="num" w:pos="2340"/>
        </w:tabs>
        <w:ind w:left="2340" w:hanging="1440"/>
      </w:pPr>
      <w:rPr>
        <w:rFonts w:hint="default"/>
      </w:rPr>
    </w:lvl>
    <w:lvl w:ilvl="8">
      <w:start w:val="1"/>
      <w:numFmt w:val="decimal"/>
      <w:isLgl/>
      <w:lvlText w:val="%1.%2.%3.%4.%5.%6.%7.%8.%9"/>
      <w:lvlJc w:val="left"/>
      <w:pPr>
        <w:tabs>
          <w:tab w:val="num" w:pos="2700"/>
        </w:tabs>
        <w:ind w:left="2700" w:hanging="1800"/>
      </w:pPr>
      <w:rPr>
        <w:rFonts w:hint="default"/>
      </w:rPr>
    </w:lvl>
  </w:abstractNum>
  <w:abstractNum w:abstractNumId="24" w15:restartNumberingAfterBreak="0">
    <w:nsid w:val="48633DAE"/>
    <w:multiLevelType w:val="hybridMultilevel"/>
    <w:tmpl w:val="24927D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E915D5F"/>
    <w:multiLevelType w:val="multilevel"/>
    <w:tmpl w:val="509A85D0"/>
    <w:lvl w:ilvl="0">
      <w:start w:val="1"/>
      <w:numFmt w:val="decimal"/>
      <w:pStyle w:val="Heading1"/>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6" w15:restartNumberingAfterBreak="0">
    <w:nsid w:val="51434BF7"/>
    <w:multiLevelType w:val="hybridMultilevel"/>
    <w:tmpl w:val="F80C9BF6"/>
    <w:lvl w:ilvl="0" w:tplc="A4FE1E44">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20B2BEE"/>
    <w:multiLevelType w:val="multilevel"/>
    <w:tmpl w:val="24C4D418"/>
    <w:lvl w:ilvl="0">
      <w:start w:val="1"/>
      <w:numFmt w:val="decimal"/>
      <w:lvlText w:val="%1."/>
      <w:lvlJc w:val="left"/>
      <w:pPr>
        <w:tabs>
          <w:tab w:val="num" w:pos="1260"/>
        </w:tabs>
        <w:ind w:left="1260" w:hanging="360"/>
      </w:pPr>
    </w:lvl>
    <w:lvl w:ilvl="1">
      <w:start w:val="1"/>
      <w:numFmt w:val="decimal"/>
      <w:lvlText w:val="%2."/>
      <w:lvlJc w:val="left"/>
      <w:pPr>
        <w:tabs>
          <w:tab w:val="num" w:pos="420"/>
        </w:tabs>
        <w:ind w:left="420" w:hanging="420"/>
      </w:pPr>
      <w:rPr>
        <w:rFonts w:hint="default"/>
      </w:rPr>
    </w:lvl>
    <w:lvl w:ilvl="2">
      <w:start w:val="1"/>
      <w:numFmt w:val="decimal"/>
      <w:isLgl/>
      <w:lvlText w:val="%1.%2.%3"/>
      <w:lvlJc w:val="left"/>
      <w:pPr>
        <w:tabs>
          <w:tab w:val="num" w:pos="1620"/>
        </w:tabs>
        <w:ind w:left="1620" w:hanging="720"/>
      </w:pPr>
      <w:rPr>
        <w:rFonts w:hint="default"/>
      </w:rPr>
    </w:lvl>
    <w:lvl w:ilvl="3">
      <w:start w:val="1"/>
      <w:numFmt w:val="decimal"/>
      <w:isLgl/>
      <w:lvlText w:val="%1.%2.%3.%4"/>
      <w:lvlJc w:val="left"/>
      <w:pPr>
        <w:tabs>
          <w:tab w:val="num" w:pos="1620"/>
        </w:tabs>
        <w:ind w:left="1620" w:hanging="720"/>
      </w:pPr>
      <w:rPr>
        <w:rFonts w:hint="default"/>
      </w:rPr>
    </w:lvl>
    <w:lvl w:ilvl="4">
      <w:start w:val="1"/>
      <w:numFmt w:val="decimal"/>
      <w:isLgl/>
      <w:lvlText w:val="%1.%2.%3.%4.%5"/>
      <w:lvlJc w:val="left"/>
      <w:pPr>
        <w:tabs>
          <w:tab w:val="num" w:pos="1980"/>
        </w:tabs>
        <w:ind w:left="1980" w:hanging="1080"/>
      </w:pPr>
      <w:rPr>
        <w:rFonts w:hint="default"/>
      </w:rPr>
    </w:lvl>
    <w:lvl w:ilvl="5">
      <w:start w:val="1"/>
      <w:numFmt w:val="decimal"/>
      <w:isLgl/>
      <w:lvlText w:val="%1.%2.%3.%4.%5.%6"/>
      <w:lvlJc w:val="left"/>
      <w:pPr>
        <w:tabs>
          <w:tab w:val="num" w:pos="1980"/>
        </w:tabs>
        <w:ind w:left="1980" w:hanging="1080"/>
      </w:pPr>
      <w:rPr>
        <w:rFonts w:hint="default"/>
      </w:rPr>
    </w:lvl>
    <w:lvl w:ilvl="6">
      <w:start w:val="1"/>
      <w:numFmt w:val="decimal"/>
      <w:isLgl/>
      <w:lvlText w:val="%1.%2.%3.%4.%5.%6.%7"/>
      <w:lvlJc w:val="left"/>
      <w:pPr>
        <w:tabs>
          <w:tab w:val="num" w:pos="2340"/>
        </w:tabs>
        <w:ind w:left="2340" w:hanging="1440"/>
      </w:pPr>
      <w:rPr>
        <w:rFonts w:hint="default"/>
      </w:rPr>
    </w:lvl>
    <w:lvl w:ilvl="7">
      <w:start w:val="1"/>
      <w:numFmt w:val="decimal"/>
      <w:isLgl/>
      <w:lvlText w:val="%1.%2.%3.%4.%5.%6.%7.%8"/>
      <w:lvlJc w:val="left"/>
      <w:pPr>
        <w:tabs>
          <w:tab w:val="num" w:pos="2340"/>
        </w:tabs>
        <w:ind w:left="2340" w:hanging="1440"/>
      </w:pPr>
      <w:rPr>
        <w:rFonts w:hint="default"/>
      </w:rPr>
    </w:lvl>
    <w:lvl w:ilvl="8">
      <w:start w:val="1"/>
      <w:numFmt w:val="decimal"/>
      <w:isLgl/>
      <w:lvlText w:val="%1.%2.%3.%4.%5.%6.%7.%8.%9"/>
      <w:lvlJc w:val="left"/>
      <w:pPr>
        <w:tabs>
          <w:tab w:val="num" w:pos="2700"/>
        </w:tabs>
        <w:ind w:left="2700" w:hanging="1800"/>
      </w:pPr>
      <w:rPr>
        <w:rFonts w:hint="default"/>
      </w:rPr>
    </w:lvl>
  </w:abstractNum>
  <w:abstractNum w:abstractNumId="28" w15:restartNumberingAfterBreak="0">
    <w:nsid w:val="52500038"/>
    <w:multiLevelType w:val="hybridMultilevel"/>
    <w:tmpl w:val="306E65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2E603F1"/>
    <w:multiLevelType w:val="hybridMultilevel"/>
    <w:tmpl w:val="9BD26A28"/>
    <w:lvl w:ilvl="0" w:tplc="04BACF28">
      <w:start w:val="1"/>
      <w:numFmt w:val="lowerLetter"/>
      <w:lvlText w:val="%1)"/>
      <w:lvlJc w:val="left"/>
      <w:pPr>
        <w:tabs>
          <w:tab w:val="num" w:pos="1080"/>
        </w:tabs>
        <w:ind w:left="1080" w:hanging="360"/>
      </w:pPr>
      <w:rPr>
        <w:rFonts w:ascii="Times New Roman" w:eastAsia="Times New Roman" w:hAnsi="Times New Roman" w:cs="Times New Roman"/>
      </w:rPr>
    </w:lvl>
    <w:lvl w:ilvl="1" w:tplc="FEB875DC">
      <w:start w:val="1"/>
      <w:numFmt w:val="lowerLetter"/>
      <w:lvlText w:val="%2)"/>
      <w:lvlJc w:val="left"/>
      <w:pPr>
        <w:ind w:left="1800" w:hanging="360"/>
      </w:pPr>
      <w:rPr>
        <w:rFonts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56263E12"/>
    <w:multiLevelType w:val="singleLevel"/>
    <w:tmpl w:val="3C444778"/>
    <w:lvl w:ilvl="0">
      <w:start w:val="1"/>
      <w:numFmt w:val="bullet"/>
      <w:lvlText w:val=""/>
      <w:lvlJc w:val="left"/>
      <w:pPr>
        <w:tabs>
          <w:tab w:val="num" w:pos="360"/>
        </w:tabs>
        <w:ind w:left="360" w:hanging="360"/>
      </w:pPr>
      <w:rPr>
        <w:rFonts w:ascii="Symbol" w:hAnsi="Symbol" w:hint="default"/>
        <w:sz w:val="24"/>
      </w:rPr>
    </w:lvl>
  </w:abstractNum>
  <w:abstractNum w:abstractNumId="31" w15:restartNumberingAfterBreak="0">
    <w:nsid w:val="61500370"/>
    <w:multiLevelType w:val="hybridMultilevel"/>
    <w:tmpl w:val="0F64D3A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2" w15:restartNumberingAfterBreak="0">
    <w:nsid w:val="672B339A"/>
    <w:multiLevelType w:val="hybridMultilevel"/>
    <w:tmpl w:val="C8DE86BC"/>
    <w:lvl w:ilvl="0" w:tplc="10090017">
      <w:start w:val="1"/>
      <w:numFmt w:val="lowerLetter"/>
      <w:lvlText w:val="%1)"/>
      <w:lvlJc w:val="left"/>
      <w:pPr>
        <w:ind w:left="2160" w:hanging="360"/>
      </w:pPr>
    </w:lvl>
    <w:lvl w:ilvl="1" w:tplc="10090019" w:tentative="1">
      <w:start w:val="1"/>
      <w:numFmt w:val="lowerLetter"/>
      <w:lvlText w:val="%2."/>
      <w:lvlJc w:val="left"/>
      <w:pPr>
        <w:ind w:left="2880" w:hanging="360"/>
      </w:p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33" w15:restartNumberingAfterBreak="0">
    <w:nsid w:val="68FC65C0"/>
    <w:multiLevelType w:val="multilevel"/>
    <w:tmpl w:val="B840DF36"/>
    <w:lvl w:ilvl="0">
      <w:start w:val="1"/>
      <w:numFmt w:val="decimal"/>
      <w:lvlText w:val="%1."/>
      <w:lvlJc w:val="left"/>
      <w:pPr>
        <w:tabs>
          <w:tab w:val="num" w:pos="1260"/>
        </w:tabs>
        <w:ind w:left="1260" w:hanging="360"/>
      </w:pPr>
    </w:lvl>
    <w:lvl w:ilvl="1">
      <w:start w:val="6"/>
      <w:numFmt w:val="decimal"/>
      <w:isLgl/>
      <w:lvlText w:val="%1.%2"/>
      <w:lvlJc w:val="left"/>
      <w:pPr>
        <w:tabs>
          <w:tab w:val="num" w:pos="420"/>
        </w:tabs>
        <w:ind w:left="420" w:hanging="420"/>
      </w:pPr>
      <w:rPr>
        <w:rFonts w:hint="default"/>
      </w:rPr>
    </w:lvl>
    <w:lvl w:ilvl="2">
      <w:start w:val="1"/>
      <w:numFmt w:val="decimal"/>
      <w:isLgl/>
      <w:lvlText w:val="%1.%2.%3"/>
      <w:lvlJc w:val="left"/>
      <w:pPr>
        <w:tabs>
          <w:tab w:val="num" w:pos="1620"/>
        </w:tabs>
        <w:ind w:left="1620" w:hanging="720"/>
      </w:pPr>
      <w:rPr>
        <w:rFonts w:hint="default"/>
      </w:rPr>
    </w:lvl>
    <w:lvl w:ilvl="3">
      <w:start w:val="1"/>
      <w:numFmt w:val="decimal"/>
      <w:isLgl/>
      <w:lvlText w:val="%1.%2.%3.%4"/>
      <w:lvlJc w:val="left"/>
      <w:pPr>
        <w:tabs>
          <w:tab w:val="num" w:pos="1620"/>
        </w:tabs>
        <w:ind w:left="1620" w:hanging="720"/>
      </w:pPr>
      <w:rPr>
        <w:rFonts w:hint="default"/>
      </w:rPr>
    </w:lvl>
    <w:lvl w:ilvl="4">
      <w:start w:val="1"/>
      <w:numFmt w:val="decimal"/>
      <w:isLgl/>
      <w:lvlText w:val="%1.%2.%3.%4.%5"/>
      <w:lvlJc w:val="left"/>
      <w:pPr>
        <w:tabs>
          <w:tab w:val="num" w:pos="1980"/>
        </w:tabs>
        <w:ind w:left="1980" w:hanging="1080"/>
      </w:pPr>
      <w:rPr>
        <w:rFonts w:hint="default"/>
      </w:rPr>
    </w:lvl>
    <w:lvl w:ilvl="5">
      <w:start w:val="1"/>
      <w:numFmt w:val="decimal"/>
      <w:isLgl/>
      <w:lvlText w:val="%1.%2.%3.%4.%5.%6"/>
      <w:lvlJc w:val="left"/>
      <w:pPr>
        <w:tabs>
          <w:tab w:val="num" w:pos="1980"/>
        </w:tabs>
        <w:ind w:left="1980" w:hanging="1080"/>
      </w:pPr>
      <w:rPr>
        <w:rFonts w:hint="default"/>
      </w:rPr>
    </w:lvl>
    <w:lvl w:ilvl="6">
      <w:start w:val="1"/>
      <w:numFmt w:val="decimal"/>
      <w:isLgl/>
      <w:lvlText w:val="%1.%2.%3.%4.%5.%6.%7"/>
      <w:lvlJc w:val="left"/>
      <w:pPr>
        <w:tabs>
          <w:tab w:val="num" w:pos="2340"/>
        </w:tabs>
        <w:ind w:left="2340" w:hanging="1440"/>
      </w:pPr>
      <w:rPr>
        <w:rFonts w:hint="default"/>
      </w:rPr>
    </w:lvl>
    <w:lvl w:ilvl="7">
      <w:start w:val="1"/>
      <w:numFmt w:val="decimal"/>
      <w:isLgl/>
      <w:lvlText w:val="%1.%2.%3.%4.%5.%6.%7.%8"/>
      <w:lvlJc w:val="left"/>
      <w:pPr>
        <w:tabs>
          <w:tab w:val="num" w:pos="2340"/>
        </w:tabs>
        <w:ind w:left="2340" w:hanging="1440"/>
      </w:pPr>
      <w:rPr>
        <w:rFonts w:hint="default"/>
      </w:rPr>
    </w:lvl>
    <w:lvl w:ilvl="8">
      <w:start w:val="1"/>
      <w:numFmt w:val="decimal"/>
      <w:isLgl/>
      <w:lvlText w:val="%1.%2.%3.%4.%5.%6.%7.%8.%9"/>
      <w:lvlJc w:val="left"/>
      <w:pPr>
        <w:tabs>
          <w:tab w:val="num" w:pos="2700"/>
        </w:tabs>
        <w:ind w:left="2700" w:hanging="1800"/>
      </w:pPr>
      <w:rPr>
        <w:rFonts w:hint="default"/>
      </w:rPr>
    </w:lvl>
  </w:abstractNum>
  <w:abstractNum w:abstractNumId="34" w15:restartNumberingAfterBreak="0">
    <w:nsid w:val="6AD948DF"/>
    <w:multiLevelType w:val="hybridMultilevel"/>
    <w:tmpl w:val="36141202"/>
    <w:lvl w:ilvl="0" w:tplc="04BACF28">
      <w:start w:val="1"/>
      <w:numFmt w:val="lowerLetter"/>
      <w:lvlText w:val="%1)"/>
      <w:lvlJc w:val="left"/>
      <w:pPr>
        <w:ind w:left="2138" w:hanging="360"/>
      </w:pPr>
      <w:rPr>
        <w:rFonts w:ascii="Times New Roman" w:eastAsia="Times New Roman" w:hAnsi="Times New Roman" w:cs="Times New Roman"/>
      </w:rPr>
    </w:lvl>
    <w:lvl w:ilvl="1" w:tplc="0409000F">
      <w:start w:val="1"/>
      <w:numFmt w:val="decimal"/>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35" w15:restartNumberingAfterBreak="0">
    <w:nsid w:val="6BBA7CBE"/>
    <w:multiLevelType w:val="hybridMultilevel"/>
    <w:tmpl w:val="24E23C12"/>
    <w:lvl w:ilvl="0" w:tplc="AD844F28">
      <w:start w:val="1"/>
      <w:numFmt w:val="upperLetter"/>
      <w:lvlText w:val="%1."/>
      <w:lvlJc w:val="left"/>
      <w:pPr>
        <w:tabs>
          <w:tab w:val="num" w:pos="900"/>
        </w:tabs>
        <w:ind w:left="900" w:hanging="36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36" w15:restartNumberingAfterBreak="0">
    <w:nsid w:val="6E272871"/>
    <w:multiLevelType w:val="singleLevel"/>
    <w:tmpl w:val="3C444778"/>
    <w:lvl w:ilvl="0">
      <w:start w:val="1"/>
      <w:numFmt w:val="bullet"/>
      <w:lvlText w:val=""/>
      <w:lvlJc w:val="left"/>
      <w:pPr>
        <w:tabs>
          <w:tab w:val="num" w:pos="360"/>
        </w:tabs>
        <w:ind w:left="360" w:hanging="360"/>
      </w:pPr>
      <w:rPr>
        <w:rFonts w:ascii="Symbol" w:hAnsi="Symbol" w:hint="default"/>
        <w:sz w:val="24"/>
      </w:rPr>
    </w:lvl>
  </w:abstractNum>
  <w:abstractNum w:abstractNumId="37" w15:restartNumberingAfterBreak="0">
    <w:nsid w:val="6E5571D9"/>
    <w:multiLevelType w:val="hybridMultilevel"/>
    <w:tmpl w:val="E6028832"/>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38" w15:restartNumberingAfterBreak="0">
    <w:nsid w:val="71E3679B"/>
    <w:multiLevelType w:val="hybridMultilevel"/>
    <w:tmpl w:val="CF9A0008"/>
    <w:lvl w:ilvl="0" w:tplc="FEB875DC">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FD5427"/>
    <w:multiLevelType w:val="hybridMultilevel"/>
    <w:tmpl w:val="D722ADC0"/>
    <w:lvl w:ilvl="0" w:tplc="04BACF28">
      <w:start w:val="1"/>
      <w:numFmt w:val="lowerLetter"/>
      <w:lvlText w:val="%1)"/>
      <w:lvlJc w:val="left"/>
      <w:pPr>
        <w:tabs>
          <w:tab w:val="num" w:pos="1440"/>
        </w:tabs>
        <w:ind w:left="1440" w:hanging="360"/>
      </w:pPr>
      <w:rPr>
        <w:rFonts w:ascii="Times New Roman" w:eastAsia="Times New Roman" w:hAnsi="Times New Roman" w:cs="Times New Roman"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0" w15:restartNumberingAfterBreak="0">
    <w:nsid w:val="749A009D"/>
    <w:multiLevelType w:val="hybridMultilevel"/>
    <w:tmpl w:val="6122B4BE"/>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1" w15:restartNumberingAfterBreak="0">
    <w:nsid w:val="774D15A3"/>
    <w:multiLevelType w:val="hybridMultilevel"/>
    <w:tmpl w:val="81E23ED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2" w15:restartNumberingAfterBreak="0">
    <w:nsid w:val="79296045"/>
    <w:multiLevelType w:val="hybridMultilevel"/>
    <w:tmpl w:val="5906B21A"/>
    <w:lvl w:ilvl="0" w:tplc="3BF8119C">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9881D34"/>
    <w:multiLevelType w:val="hybridMultilevel"/>
    <w:tmpl w:val="30C69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B4C6C32"/>
    <w:multiLevelType w:val="multilevel"/>
    <w:tmpl w:val="2B469FAE"/>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lowerLetter"/>
      <w:lvlText w:val="%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5" w15:restartNumberingAfterBreak="0">
    <w:nsid w:val="7DC67A67"/>
    <w:multiLevelType w:val="singleLevel"/>
    <w:tmpl w:val="3C444778"/>
    <w:lvl w:ilvl="0">
      <w:start w:val="1"/>
      <w:numFmt w:val="bullet"/>
      <w:lvlText w:val=""/>
      <w:lvlJc w:val="left"/>
      <w:pPr>
        <w:tabs>
          <w:tab w:val="num" w:pos="360"/>
        </w:tabs>
        <w:ind w:left="360" w:hanging="360"/>
      </w:pPr>
      <w:rPr>
        <w:rFonts w:ascii="Symbol" w:hAnsi="Symbol" w:hint="default"/>
        <w:sz w:val="24"/>
      </w:rPr>
    </w:lvl>
  </w:abstractNum>
  <w:num w:numId="1">
    <w:abstractNumId w:val="3"/>
  </w:num>
  <w:num w:numId="2">
    <w:abstractNumId w:val="3"/>
    <w:lvlOverride w:ilvl="0">
      <w:lvl w:ilvl="0">
        <w:start w:val="1"/>
        <w:numFmt w:val="none"/>
        <w:lvlText w:val="•"/>
        <w:legacy w:legacy="1" w:legacySpace="0" w:legacyIndent="360"/>
        <w:lvlJc w:val="left"/>
        <w:pPr>
          <w:ind w:left="360" w:hanging="360"/>
        </w:pPr>
      </w:lvl>
    </w:lvlOverride>
    <w:lvlOverride w:ilvl="1">
      <w:lvl w:ilvl="1">
        <w:start w:val="1"/>
        <w:numFmt w:val="none"/>
        <w:lvlText w:val="•"/>
        <w:legacy w:legacy="1" w:legacySpace="0" w:legacyIndent="360"/>
        <w:lvlJc w:val="left"/>
        <w:pPr>
          <w:ind w:left="720" w:hanging="360"/>
        </w:pPr>
      </w:lvl>
    </w:lvlOverride>
    <w:lvlOverride w:ilvl="2">
      <w:lvl w:ilvl="2">
        <w:start w:val="1"/>
        <w:numFmt w:val="none"/>
        <w:lvlText w:val="•"/>
        <w:legacy w:legacy="1" w:legacySpace="0" w:legacyIndent="360"/>
        <w:lvlJc w:val="left"/>
        <w:pPr>
          <w:ind w:left="1080" w:hanging="360"/>
        </w:pPr>
      </w:lvl>
    </w:lvlOverride>
    <w:lvlOverride w:ilvl="3">
      <w:lvl w:ilvl="3">
        <w:start w:val="1"/>
        <w:numFmt w:val="none"/>
        <w:lvlText w:val="•"/>
        <w:legacy w:legacy="1" w:legacySpace="0" w:legacyIndent="360"/>
        <w:lvlJc w:val="left"/>
        <w:pPr>
          <w:ind w:left="1440" w:hanging="360"/>
        </w:pPr>
      </w:lvl>
    </w:lvlOverride>
    <w:lvlOverride w:ilvl="4">
      <w:lvl w:ilvl="4">
        <w:start w:val="1"/>
        <w:numFmt w:val="none"/>
        <w:lvlText w:val="•"/>
        <w:legacy w:legacy="1" w:legacySpace="0" w:legacyIndent="360"/>
        <w:lvlJc w:val="left"/>
        <w:pPr>
          <w:ind w:left="1800" w:hanging="360"/>
        </w:pPr>
      </w:lvl>
    </w:lvlOverride>
    <w:lvlOverride w:ilvl="5">
      <w:lvl w:ilvl="5">
        <w:start w:val="1"/>
        <w:numFmt w:val="none"/>
        <w:lvlText w:val="•"/>
        <w:legacy w:legacy="1" w:legacySpace="0" w:legacyIndent="360"/>
        <w:lvlJc w:val="left"/>
        <w:pPr>
          <w:ind w:left="2160" w:hanging="360"/>
        </w:pPr>
      </w:lvl>
    </w:lvlOverride>
    <w:lvlOverride w:ilvl="6">
      <w:lvl w:ilvl="6">
        <w:start w:val="1"/>
        <w:numFmt w:val="none"/>
        <w:lvlText w:val="•"/>
        <w:legacy w:legacy="1" w:legacySpace="0" w:legacyIndent="360"/>
        <w:lvlJc w:val="left"/>
        <w:pPr>
          <w:ind w:left="2520" w:hanging="360"/>
        </w:pPr>
      </w:lvl>
    </w:lvlOverride>
    <w:lvlOverride w:ilvl="7">
      <w:lvl w:ilvl="7">
        <w:start w:val="1"/>
        <w:numFmt w:val="none"/>
        <w:lvlText w:val="•"/>
        <w:legacy w:legacy="1" w:legacySpace="0" w:legacyIndent="360"/>
        <w:lvlJc w:val="left"/>
        <w:pPr>
          <w:ind w:left="2880" w:hanging="360"/>
        </w:pPr>
      </w:lvl>
    </w:lvlOverride>
    <w:lvlOverride w:ilvl="8">
      <w:lvl w:ilvl="8">
        <w:start w:val="1"/>
        <w:numFmt w:val="lowerRoman"/>
        <w:lvlText w:val="%9"/>
        <w:legacy w:legacy="1" w:legacySpace="0" w:legacyIndent="360"/>
        <w:lvlJc w:val="left"/>
        <w:pPr>
          <w:ind w:left="3240" w:hanging="360"/>
        </w:pPr>
      </w:lvl>
    </w:lvlOverride>
  </w:num>
  <w:num w:numId="3">
    <w:abstractNumId w:val="6"/>
  </w:num>
  <w:num w:numId="4">
    <w:abstractNumId w:val="30"/>
  </w:num>
  <w:num w:numId="5">
    <w:abstractNumId w:val="45"/>
  </w:num>
  <w:num w:numId="6">
    <w:abstractNumId w:val="11"/>
  </w:num>
  <w:num w:numId="7">
    <w:abstractNumId w:val="36"/>
  </w:num>
  <w:num w:numId="8">
    <w:abstractNumId w:val="17"/>
  </w:num>
  <w:num w:numId="9">
    <w:abstractNumId w:val="15"/>
  </w:num>
  <w:num w:numId="10">
    <w:abstractNumId w:val="8"/>
  </w:num>
  <w:num w:numId="11">
    <w:abstractNumId w:val="42"/>
  </w:num>
  <w:num w:numId="12">
    <w:abstractNumId w:val="2"/>
  </w:num>
  <w:num w:numId="13">
    <w:abstractNumId w:val="19"/>
  </w:num>
  <w:num w:numId="14">
    <w:abstractNumId w:val="35"/>
  </w:num>
  <w:num w:numId="15">
    <w:abstractNumId w:val="33"/>
  </w:num>
  <w:num w:numId="16">
    <w:abstractNumId w:val="4"/>
  </w:num>
  <w:num w:numId="17">
    <w:abstractNumId w:val="29"/>
  </w:num>
  <w:num w:numId="18">
    <w:abstractNumId w:val="40"/>
  </w:num>
  <w:num w:numId="19">
    <w:abstractNumId w:val="39"/>
  </w:num>
  <w:num w:numId="20">
    <w:abstractNumId w:val="25"/>
  </w:num>
  <w:num w:numId="21">
    <w:abstractNumId w:val="10"/>
  </w:num>
  <w:num w:numId="22">
    <w:abstractNumId w:val="9"/>
  </w:num>
  <w:num w:numId="23">
    <w:abstractNumId w:val="34"/>
  </w:num>
  <w:num w:numId="24">
    <w:abstractNumId w:val="37"/>
  </w:num>
  <w:num w:numId="25">
    <w:abstractNumId w:val="38"/>
  </w:num>
  <w:num w:numId="26">
    <w:abstractNumId w:val="16"/>
  </w:num>
  <w:num w:numId="27">
    <w:abstractNumId w:val="12"/>
  </w:num>
  <w:num w:numId="28">
    <w:abstractNumId w:val="26"/>
  </w:num>
  <w:num w:numId="29">
    <w:abstractNumId w:val="28"/>
  </w:num>
  <w:num w:numId="30">
    <w:abstractNumId w:val="0"/>
  </w:num>
  <w:num w:numId="31">
    <w:abstractNumId w:val="43"/>
  </w:num>
  <w:num w:numId="32">
    <w:abstractNumId w:val="24"/>
  </w:num>
  <w:num w:numId="33">
    <w:abstractNumId w:val="18"/>
  </w:num>
  <w:num w:numId="34">
    <w:abstractNumId w:val="22"/>
  </w:num>
  <w:num w:numId="35">
    <w:abstractNumId w:val="44"/>
  </w:num>
  <w:num w:numId="36">
    <w:abstractNumId w:val="32"/>
  </w:num>
  <w:num w:numId="37">
    <w:abstractNumId w:val="14"/>
  </w:num>
  <w:num w:numId="38">
    <w:abstractNumId w:val="21"/>
  </w:num>
  <w:num w:numId="39">
    <w:abstractNumId w:val="1"/>
  </w:num>
  <w:num w:numId="40">
    <w:abstractNumId w:val="31"/>
  </w:num>
  <w:num w:numId="41">
    <w:abstractNumId w:val="20"/>
  </w:num>
  <w:num w:numId="42">
    <w:abstractNumId w:val="41"/>
  </w:num>
  <w:num w:numId="43">
    <w:abstractNumId w:val="7"/>
  </w:num>
  <w:num w:numId="44">
    <w:abstractNumId w:val="5"/>
  </w:num>
  <w:num w:numId="45">
    <w:abstractNumId w:val="23"/>
  </w:num>
  <w:num w:numId="46">
    <w:abstractNumId w:val="27"/>
  </w:num>
  <w:num w:numId="47">
    <w:abstractNumId w:val="1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hideGrammaticalErrors/>
  <w:activeWritingStyle w:appName="MSWord" w:lang="en-US" w:vendorID="64" w:dllVersion="5" w:nlCheck="1" w:checkStyle="1"/>
  <w:activeWritingStyle w:appName="MSWord" w:lang="en-CA" w:vendorID="64" w:dllVersion="5" w:nlCheck="1" w:checkStyle="1"/>
  <w:activeWritingStyle w:appName="MSWord" w:lang="en-GB" w:vendorID="64" w:dllVersion="5" w:nlCheck="1" w:checkStyle="1"/>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en-CA" w:vendorID="64" w:dllVersion="4096" w:nlCheck="1" w:checkStyle="0"/>
  <w:activeWritingStyle w:appName="MSWord" w:lang="en-US" w:vendorID="64" w:dllVersion="131078" w:nlCheck="1" w:checkStyle="0"/>
  <w:activeWritingStyle w:appName="MSWord" w:lang="en-CA" w:vendorID="64" w:dllVersion="131078" w:nlCheck="1" w:checkStyle="0"/>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720"/>
  <w:displayHorizontalDrawingGridEvery w:val="0"/>
  <w:displayVerticalDrawingGridEvery w:val="0"/>
  <w:doNotUseMarginsForDrawingGridOrigin/>
  <w:noPunctuationKerning/>
  <w:characterSpacingControl w:val="doNotCompress"/>
  <w:hdrShapeDefaults>
    <o:shapedefaults v:ext="edit" spidmax="2049" fillcolor="#f60" strokecolor="#f60">
      <v:fill color="#f60"/>
      <v:stroke color="#f60"/>
    </o:shapedefaults>
  </w:hdrShapeDefaults>
  <w:footnotePr>
    <w:numRestart w:val="eachPage"/>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3B0F"/>
    <w:rsid w:val="00002064"/>
    <w:rsid w:val="0000483A"/>
    <w:rsid w:val="00005106"/>
    <w:rsid w:val="0000687B"/>
    <w:rsid w:val="000116DD"/>
    <w:rsid w:val="000152B0"/>
    <w:rsid w:val="000173D6"/>
    <w:rsid w:val="0002457C"/>
    <w:rsid w:val="00034482"/>
    <w:rsid w:val="00040475"/>
    <w:rsid w:val="00041EF3"/>
    <w:rsid w:val="000423C7"/>
    <w:rsid w:val="0004566B"/>
    <w:rsid w:val="00046145"/>
    <w:rsid w:val="00047C7D"/>
    <w:rsid w:val="000707A2"/>
    <w:rsid w:val="00072A32"/>
    <w:rsid w:val="00073511"/>
    <w:rsid w:val="00076DCE"/>
    <w:rsid w:val="000771D2"/>
    <w:rsid w:val="00082CBA"/>
    <w:rsid w:val="00083119"/>
    <w:rsid w:val="00084ABC"/>
    <w:rsid w:val="000A08DF"/>
    <w:rsid w:val="000A148B"/>
    <w:rsid w:val="000B248C"/>
    <w:rsid w:val="000B681C"/>
    <w:rsid w:val="000C070C"/>
    <w:rsid w:val="000C2F0E"/>
    <w:rsid w:val="000C7615"/>
    <w:rsid w:val="000C7864"/>
    <w:rsid w:val="000D3D6F"/>
    <w:rsid w:val="000D4FBC"/>
    <w:rsid w:val="000D58BA"/>
    <w:rsid w:val="000E0866"/>
    <w:rsid w:val="000F0DC1"/>
    <w:rsid w:val="000F1F89"/>
    <w:rsid w:val="000F3036"/>
    <w:rsid w:val="000F49E2"/>
    <w:rsid w:val="000F7CDD"/>
    <w:rsid w:val="00105C6C"/>
    <w:rsid w:val="00111753"/>
    <w:rsid w:val="001179AD"/>
    <w:rsid w:val="00117B4D"/>
    <w:rsid w:val="00121BFD"/>
    <w:rsid w:val="00122CE6"/>
    <w:rsid w:val="00123F91"/>
    <w:rsid w:val="00131FE2"/>
    <w:rsid w:val="0013395C"/>
    <w:rsid w:val="0013699C"/>
    <w:rsid w:val="00140A46"/>
    <w:rsid w:val="00140B7B"/>
    <w:rsid w:val="00152648"/>
    <w:rsid w:val="00153E8C"/>
    <w:rsid w:val="0015441D"/>
    <w:rsid w:val="0015723D"/>
    <w:rsid w:val="00165052"/>
    <w:rsid w:val="00174115"/>
    <w:rsid w:val="00184D60"/>
    <w:rsid w:val="00186F12"/>
    <w:rsid w:val="00190FEC"/>
    <w:rsid w:val="00197052"/>
    <w:rsid w:val="001A05E2"/>
    <w:rsid w:val="001A4ACE"/>
    <w:rsid w:val="001A7697"/>
    <w:rsid w:val="001A7D38"/>
    <w:rsid w:val="001B260C"/>
    <w:rsid w:val="001B2C76"/>
    <w:rsid w:val="001C0A56"/>
    <w:rsid w:val="001C2D97"/>
    <w:rsid w:val="001C2E9A"/>
    <w:rsid w:val="001C7F00"/>
    <w:rsid w:val="001D06F5"/>
    <w:rsid w:val="001D2D28"/>
    <w:rsid w:val="001E2783"/>
    <w:rsid w:val="001E5A43"/>
    <w:rsid w:val="001F2190"/>
    <w:rsid w:val="00203BD0"/>
    <w:rsid w:val="0020462D"/>
    <w:rsid w:val="002153F4"/>
    <w:rsid w:val="00217574"/>
    <w:rsid w:val="00221E03"/>
    <w:rsid w:val="00221EEF"/>
    <w:rsid w:val="002223B9"/>
    <w:rsid w:val="00223436"/>
    <w:rsid w:val="00224492"/>
    <w:rsid w:val="002258DA"/>
    <w:rsid w:val="002261D6"/>
    <w:rsid w:val="00230941"/>
    <w:rsid w:val="002314FF"/>
    <w:rsid w:val="00236D88"/>
    <w:rsid w:val="0023761A"/>
    <w:rsid w:val="00241CB7"/>
    <w:rsid w:val="00245F07"/>
    <w:rsid w:val="00246D6E"/>
    <w:rsid w:val="0025089B"/>
    <w:rsid w:val="0026778E"/>
    <w:rsid w:val="00267FAA"/>
    <w:rsid w:val="002708D8"/>
    <w:rsid w:val="002720B4"/>
    <w:rsid w:val="002749EE"/>
    <w:rsid w:val="00274DA5"/>
    <w:rsid w:val="00280DEF"/>
    <w:rsid w:val="00287FDB"/>
    <w:rsid w:val="0029072E"/>
    <w:rsid w:val="00295629"/>
    <w:rsid w:val="002A1CF2"/>
    <w:rsid w:val="002A1D2E"/>
    <w:rsid w:val="002A1E46"/>
    <w:rsid w:val="002B4F79"/>
    <w:rsid w:val="002C178E"/>
    <w:rsid w:val="002C2E48"/>
    <w:rsid w:val="002C4C5E"/>
    <w:rsid w:val="002C59BF"/>
    <w:rsid w:val="002D3E79"/>
    <w:rsid w:val="002D7322"/>
    <w:rsid w:val="002E12AB"/>
    <w:rsid w:val="002E23CA"/>
    <w:rsid w:val="002E5B7F"/>
    <w:rsid w:val="002E7DE4"/>
    <w:rsid w:val="002F0C4B"/>
    <w:rsid w:val="002F196A"/>
    <w:rsid w:val="002F2CE9"/>
    <w:rsid w:val="002F467E"/>
    <w:rsid w:val="002F532A"/>
    <w:rsid w:val="002F55B2"/>
    <w:rsid w:val="002F703E"/>
    <w:rsid w:val="00300C20"/>
    <w:rsid w:val="00311237"/>
    <w:rsid w:val="003135C7"/>
    <w:rsid w:val="0032015C"/>
    <w:rsid w:val="003245CF"/>
    <w:rsid w:val="00324CFB"/>
    <w:rsid w:val="003274DF"/>
    <w:rsid w:val="003303F2"/>
    <w:rsid w:val="00330642"/>
    <w:rsid w:val="00343B0F"/>
    <w:rsid w:val="00345C57"/>
    <w:rsid w:val="00351D9C"/>
    <w:rsid w:val="00352C5E"/>
    <w:rsid w:val="003536FF"/>
    <w:rsid w:val="0035786E"/>
    <w:rsid w:val="00360D7C"/>
    <w:rsid w:val="00363219"/>
    <w:rsid w:val="003700CC"/>
    <w:rsid w:val="00372E6E"/>
    <w:rsid w:val="00375234"/>
    <w:rsid w:val="00375AD0"/>
    <w:rsid w:val="003771F6"/>
    <w:rsid w:val="0038089F"/>
    <w:rsid w:val="0038153B"/>
    <w:rsid w:val="003816CC"/>
    <w:rsid w:val="00381DA5"/>
    <w:rsid w:val="003877AA"/>
    <w:rsid w:val="00390A24"/>
    <w:rsid w:val="00390A69"/>
    <w:rsid w:val="0039590F"/>
    <w:rsid w:val="003A0DE6"/>
    <w:rsid w:val="003A69BA"/>
    <w:rsid w:val="003A739B"/>
    <w:rsid w:val="003B5911"/>
    <w:rsid w:val="003B6E49"/>
    <w:rsid w:val="003B6EB6"/>
    <w:rsid w:val="003B7B1A"/>
    <w:rsid w:val="003C212B"/>
    <w:rsid w:val="003C2220"/>
    <w:rsid w:val="003C7D84"/>
    <w:rsid w:val="003D1FE5"/>
    <w:rsid w:val="003D6B5A"/>
    <w:rsid w:val="003E4829"/>
    <w:rsid w:val="003E6E73"/>
    <w:rsid w:val="003F4842"/>
    <w:rsid w:val="003F6BC7"/>
    <w:rsid w:val="003F7263"/>
    <w:rsid w:val="003F757E"/>
    <w:rsid w:val="00400FEE"/>
    <w:rsid w:val="00413DF5"/>
    <w:rsid w:val="004222FB"/>
    <w:rsid w:val="00423909"/>
    <w:rsid w:val="00427282"/>
    <w:rsid w:val="00427958"/>
    <w:rsid w:val="00432499"/>
    <w:rsid w:val="00434C56"/>
    <w:rsid w:val="00437923"/>
    <w:rsid w:val="0044328B"/>
    <w:rsid w:val="00443DEA"/>
    <w:rsid w:val="00451375"/>
    <w:rsid w:val="00452857"/>
    <w:rsid w:val="004552E9"/>
    <w:rsid w:val="004631CB"/>
    <w:rsid w:val="0046373E"/>
    <w:rsid w:val="004743B6"/>
    <w:rsid w:val="00480422"/>
    <w:rsid w:val="004826E5"/>
    <w:rsid w:val="00485780"/>
    <w:rsid w:val="004904E7"/>
    <w:rsid w:val="004910EC"/>
    <w:rsid w:val="004A1D00"/>
    <w:rsid w:val="004A79F1"/>
    <w:rsid w:val="004A7B0F"/>
    <w:rsid w:val="004B0B0B"/>
    <w:rsid w:val="004B0DBE"/>
    <w:rsid w:val="004B2CA6"/>
    <w:rsid w:val="004B3BFF"/>
    <w:rsid w:val="004B4852"/>
    <w:rsid w:val="004B5594"/>
    <w:rsid w:val="004B7732"/>
    <w:rsid w:val="004C1849"/>
    <w:rsid w:val="004C72DD"/>
    <w:rsid w:val="004D4D95"/>
    <w:rsid w:val="004D7E24"/>
    <w:rsid w:val="004E0C0D"/>
    <w:rsid w:val="004E13F3"/>
    <w:rsid w:val="004E34E4"/>
    <w:rsid w:val="004E3DDD"/>
    <w:rsid w:val="004E49E3"/>
    <w:rsid w:val="004F6A24"/>
    <w:rsid w:val="005020BD"/>
    <w:rsid w:val="005050D6"/>
    <w:rsid w:val="005055F9"/>
    <w:rsid w:val="00520758"/>
    <w:rsid w:val="00522B88"/>
    <w:rsid w:val="00524428"/>
    <w:rsid w:val="00525F37"/>
    <w:rsid w:val="00527E26"/>
    <w:rsid w:val="00532B92"/>
    <w:rsid w:val="0053470B"/>
    <w:rsid w:val="00537937"/>
    <w:rsid w:val="00543784"/>
    <w:rsid w:val="005475D2"/>
    <w:rsid w:val="0055093F"/>
    <w:rsid w:val="00551F3C"/>
    <w:rsid w:val="00552E9B"/>
    <w:rsid w:val="005554CB"/>
    <w:rsid w:val="00555EDC"/>
    <w:rsid w:val="00565571"/>
    <w:rsid w:val="005655C5"/>
    <w:rsid w:val="005655C9"/>
    <w:rsid w:val="00581BAD"/>
    <w:rsid w:val="00587990"/>
    <w:rsid w:val="00587EEA"/>
    <w:rsid w:val="00592226"/>
    <w:rsid w:val="005A065E"/>
    <w:rsid w:val="005A0C62"/>
    <w:rsid w:val="005A29C5"/>
    <w:rsid w:val="005A6CB8"/>
    <w:rsid w:val="005C089A"/>
    <w:rsid w:val="005C12A0"/>
    <w:rsid w:val="005C16AC"/>
    <w:rsid w:val="005C1903"/>
    <w:rsid w:val="005C2C92"/>
    <w:rsid w:val="005C64D7"/>
    <w:rsid w:val="005D3D92"/>
    <w:rsid w:val="005D5B0A"/>
    <w:rsid w:val="005D5D6A"/>
    <w:rsid w:val="005D6BA6"/>
    <w:rsid w:val="005D711B"/>
    <w:rsid w:val="005E25CE"/>
    <w:rsid w:val="005E2844"/>
    <w:rsid w:val="005E3A53"/>
    <w:rsid w:val="005E5AE8"/>
    <w:rsid w:val="005E777F"/>
    <w:rsid w:val="005F2733"/>
    <w:rsid w:val="005F336B"/>
    <w:rsid w:val="005F43AE"/>
    <w:rsid w:val="00605A12"/>
    <w:rsid w:val="006064E8"/>
    <w:rsid w:val="00606755"/>
    <w:rsid w:val="0061570A"/>
    <w:rsid w:val="0062290E"/>
    <w:rsid w:val="00622950"/>
    <w:rsid w:val="00624EFB"/>
    <w:rsid w:val="00625EC4"/>
    <w:rsid w:val="00631332"/>
    <w:rsid w:val="00636349"/>
    <w:rsid w:val="00636C3B"/>
    <w:rsid w:val="0064766D"/>
    <w:rsid w:val="00651DC0"/>
    <w:rsid w:val="00651E5F"/>
    <w:rsid w:val="00655EA1"/>
    <w:rsid w:val="0065675D"/>
    <w:rsid w:val="00657680"/>
    <w:rsid w:val="0066159E"/>
    <w:rsid w:val="00662394"/>
    <w:rsid w:val="00664FDD"/>
    <w:rsid w:val="00675348"/>
    <w:rsid w:val="00675707"/>
    <w:rsid w:val="00680929"/>
    <w:rsid w:val="00682554"/>
    <w:rsid w:val="0068671C"/>
    <w:rsid w:val="0068717A"/>
    <w:rsid w:val="006879D3"/>
    <w:rsid w:val="00693B31"/>
    <w:rsid w:val="006A1909"/>
    <w:rsid w:val="006B1F5C"/>
    <w:rsid w:val="006B3AFF"/>
    <w:rsid w:val="006B4E12"/>
    <w:rsid w:val="006B5126"/>
    <w:rsid w:val="006B5F78"/>
    <w:rsid w:val="006B7236"/>
    <w:rsid w:val="006C12AF"/>
    <w:rsid w:val="006C36ED"/>
    <w:rsid w:val="006C6A63"/>
    <w:rsid w:val="006D19CF"/>
    <w:rsid w:val="006D2509"/>
    <w:rsid w:val="006D6F81"/>
    <w:rsid w:val="006E10F0"/>
    <w:rsid w:val="006E5A6D"/>
    <w:rsid w:val="006F498C"/>
    <w:rsid w:val="00700A51"/>
    <w:rsid w:val="0070482E"/>
    <w:rsid w:val="007064AF"/>
    <w:rsid w:val="00717504"/>
    <w:rsid w:val="007354E1"/>
    <w:rsid w:val="00741A46"/>
    <w:rsid w:val="0074257F"/>
    <w:rsid w:val="007504BA"/>
    <w:rsid w:val="00750B7E"/>
    <w:rsid w:val="00750F90"/>
    <w:rsid w:val="007559B0"/>
    <w:rsid w:val="00760411"/>
    <w:rsid w:val="0076343A"/>
    <w:rsid w:val="00771A54"/>
    <w:rsid w:val="007760E8"/>
    <w:rsid w:val="007771CF"/>
    <w:rsid w:val="00782110"/>
    <w:rsid w:val="007949ED"/>
    <w:rsid w:val="007975B0"/>
    <w:rsid w:val="007A49B3"/>
    <w:rsid w:val="007B01AF"/>
    <w:rsid w:val="007B0CE4"/>
    <w:rsid w:val="007B79E6"/>
    <w:rsid w:val="007C18C8"/>
    <w:rsid w:val="007C5C87"/>
    <w:rsid w:val="007D0387"/>
    <w:rsid w:val="007D3757"/>
    <w:rsid w:val="007D4DF0"/>
    <w:rsid w:val="007D72E0"/>
    <w:rsid w:val="007E17F3"/>
    <w:rsid w:val="007E1832"/>
    <w:rsid w:val="007E1B43"/>
    <w:rsid w:val="007E2651"/>
    <w:rsid w:val="007E3C27"/>
    <w:rsid w:val="007E5025"/>
    <w:rsid w:val="007E66D2"/>
    <w:rsid w:val="007E6D00"/>
    <w:rsid w:val="007E7660"/>
    <w:rsid w:val="007F0D57"/>
    <w:rsid w:val="007F2991"/>
    <w:rsid w:val="007F3759"/>
    <w:rsid w:val="00807204"/>
    <w:rsid w:val="00810087"/>
    <w:rsid w:val="00812AD7"/>
    <w:rsid w:val="00821852"/>
    <w:rsid w:val="00826B54"/>
    <w:rsid w:val="00831BE9"/>
    <w:rsid w:val="00832C29"/>
    <w:rsid w:val="00842ECC"/>
    <w:rsid w:val="00843FF2"/>
    <w:rsid w:val="00850306"/>
    <w:rsid w:val="00854074"/>
    <w:rsid w:val="00855539"/>
    <w:rsid w:val="0085741C"/>
    <w:rsid w:val="00862F05"/>
    <w:rsid w:val="0087017C"/>
    <w:rsid w:val="008713DF"/>
    <w:rsid w:val="00881062"/>
    <w:rsid w:val="00883417"/>
    <w:rsid w:val="008837FF"/>
    <w:rsid w:val="00884551"/>
    <w:rsid w:val="00887755"/>
    <w:rsid w:val="008902A1"/>
    <w:rsid w:val="0089313B"/>
    <w:rsid w:val="00896B71"/>
    <w:rsid w:val="008A0FE6"/>
    <w:rsid w:val="008A1887"/>
    <w:rsid w:val="008A277E"/>
    <w:rsid w:val="008A34A8"/>
    <w:rsid w:val="008A4278"/>
    <w:rsid w:val="008A4755"/>
    <w:rsid w:val="008A6410"/>
    <w:rsid w:val="008A667B"/>
    <w:rsid w:val="008A7048"/>
    <w:rsid w:val="008B483D"/>
    <w:rsid w:val="008B576E"/>
    <w:rsid w:val="008B5CEA"/>
    <w:rsid w:val="008C003A"/>
    <w:rsid w:val="008C026E"/>
    <w:rsid w:val="008C078B"/>
    <w:rsid w:val="008C333E"/>
    <w:rsid w:val="008C7D02"/>
    <w:rsid w:val="008D31F0"/>
    <w:rsid w:val="008D42A9"/>
    <w:rsid w:val="008D71B1"/>
    <w:rsid w:val="008E06F3"/>
    <w:rsid w:val="008E0F73"/>
    <w:rsid w:val="008E35BA"/>
    <w:rsid w:val="008E5058"/>
    <w:rsid w:val="008F59FF"/>
    <w:rsid w:val="008F6D4B"/>
    <w:rsid w:val="0090316D"/>
    <w:rsid w:val="0090477C"/>
    <w:rsid w:val="009066AA"/>
    <w:rsid w:val="00907668"/>
    <w:rsid w:val="00910D62"/>
    <w:rsid w:val="00910E33"/>
    <w:rsid w:val="00910F7E"/>
    <w:rsid w:val="009128CB"/>
    <w:rsid w:val="00914F22"/>
    <w:rsid w:val="009154FC"/>
    <w:rsid w:val="0091719A"/>
    <w:rsid w:val="009202DF"/>
    <w:rsid w:val="00922142"/>
    <w:rsid w:val="009261C0"/>
    <w:rsid w:val="0093132B"/>
    <w:rsid w:val="00935736"/>
    <w:rsid w:val="0094055D"/>
    <w:rsid w:val="00941B6D"/>
    <w:rsid w:val="0094315C"/>
    <w:rsid w:val="00944F0A"/>
    <w:rsid w:val="00950292"/>
    <w:rsid w:val="0095245D"/>
    <w:rsid w:val="00952F6B"/>
    <w:rsid w:val="0096329D"/>
    <w:rsid w:val="0096351A"/>
    <w:rsid w:val="00964F35"/>
    <w:rsid w:val="009659F4"/>
    <w:rsid w:val="00966B0D"/>
    <w:rsid w:val="00970753"/>
    <w:rsid w:val="00972C8C"/>
    <w:rsid w:val="00974967"/>
    <w:rsid w:val="00977268"/>
    <w:rsid w:val="0098206D"/>
    <w:rsid w:val="00985067"/>
    <w:rsid w:val="009864E7"/>
    <w:rsid w:val="0098716F"/>
    <w:rsid w:val="00991659"/>
    <w:rsid w:val="00991E22"/>
    <w:rsid w:val="00993133"/>
    <w:rsid w:val="009966DD"/>
    <w:rsid w:val="009A00EF"/>
    <w:rsid w:val="009A0E7E"/>
    <w:rsid w:val="009A1A79"/>
    <w:rsid w:val="009A39F8"/>
    <w:rsid w:val="009A4637"/>
    <w:rsid w:val="009B422F"/>
    <w:rsid w:val="009B75DA"/>
    <w:rsid w:val="009C41EB"/>
    <w:rsid w:val="009C6DE3"/>
    <w:rsid w:val="009D1040"/>
    <w:rsid w:val="009D1FBF"/>
    <w:rsid w:val="009D4557"/>
    <w:rsid w:val="009D5114"/>
    <w:rsid w:val="009E02FC"/>
    <w:rsid w:val="009E0B71"/>
    <w:rsid w:val="009E3C57"/>
    <w:rsid w:val="009E41AD"/>
    <w:rsid w:val="009F1230"/>
    <w:rsid w:val="009F3857"/>
    <w:rsid w:val="00A00902"/>
    <w:rsid w:val="00A02806"/>
    <w:rsid w:val="00A02904"/>
    <w:rsid w:val="00A05AA0"/>
    <w:rsid w:val="00A06F36"/>
    <w:rsid w:val="00A121B4"/>
    <w:rsid w:val="00A13253"/>
    <w:rsid w:val="00A155DB"/>
    <w:rsid w:val="00A26009"/>
    <w:rsid w:val="00A26A7C"/>
    <w:rsid w:val="00A302DB"/>
    <w:rsid w:val="00A32414"/>
    <w:rsid w:val="00A32DF2"/>
    <w:rsid w:val="00A33144"/>
    <w:rsid w:val="00A34B98"/>
    <w:rsid w:val="00A351AD"/>
    <w:rsid w:val="00A36F25"/>
    <w:rsid w:val="00A405B5"/>
    <w:rsid w:val="00A443EA"/>
    <w:rsid w:val="00A47306"/>
    <w:rsid w:val="00A503B4"/>
    <w:rsid w:val="00A54FE6"/>
    <w:rsid w:val="00A565DB"/>
    <w:rsid w:val="00A56C2B"/>
    <w:rsid w:val="00A628D4"/>
    <w:rsid w:val="00A648CC"/>
    <w:rsid w:val="00A72476"/>
    <w:rsid w:val="00A745B5"/>
    <w:rsid w:val="00A835C3"/>
    <w:rsid w:val="00A83943"/>
    <w:rsid w:val="00A858EC"/>
    <w:rsid w:val="00A8775B"/>
    <w:rsid w:val="00A91D2D"/>
    <w:rsid w:val="00A95FB9"/>
    <w:rsid w:val="00AA2C6E"/>
    <w:rsid w:val="00AA45D4"/>
    <w:rsid w:val="00AA5265"/>
    <w:rsid w:val="00AA539E"/>
    <w:rsid w:val="00AA544B"/>
    <w:rsid w:val="00AB1332"/>
    <w:rsid w:val="00AB14CC"/>
    <w:rsid w:val="00AB21F5"/>
    <w:rsid w:val="00AB61D0"/>
    <w:rsid w:val="00AB6E2E"/>
    <w:rsid w:val="00AB7B2F"/>
    <w:rsid w:val="00AC0AC6"/>
    <w:rsid w:val="00AC1D57"/>
    <w:rsid w:val="00AC42E6"/>
    <w:rsid w:val="00AC49D6"/>
    <w:rsid w:val="00AC782C"/>
    <w:rsid w:val="00AD2100"/>
    <w:rsid w:val="00AD6D92"/>
    <w:rsid w:val="00AE09D7"/>
    <w:rsid w:val="00AE0B08"/>
    <w:rsid w:val="00AE14F7"/>
    <w:rsid w:val="00AE46FD"/>
    <w:rsid w:val="00AF0508"/>
    <w:rsid w:val="00AF30E6"/>
    <w:rsid w:val="00AF417A"/>
    <w:rsid w:val="00AF7320"/>
    <w:rsid w:val="00B069BB"/>
    <w:rsid w:val="00B103A0"/>
    <w:rsid w:val="00B11B69"/>
    <w:rsid w:val="00B166E7"/>
    <w:rsid w:val="00B224FD"/>
    <w:rsid w:val="00B31F6D"/>
    <w:rsid w:val="00B3351E"/>
    <w:rsid w:val="00B34BD1"/>
    <w:rsid w:val="00B35D82"/>
    <w:rsid w:val="00B41EF1"/>
    <w:rsid w:val="00B51C0C"/>
    <w:rsid w:val="00B556A1"/>
    <w:rsid w:val="00B57D1C"/>
    <w:rsid w:val="00B61E31"/>
    <w:rsid w:val="00B61F48"/>
    <w:rsid w:val="00B63B22"/>
    <w:rsid w:val="00B64386"/>
    <w:rsid w:val="00B649E8"/>
    <w:rsid w:val="00B65145"/>
    <w:rsid w:val="00B80B1C"/>
    <w:rsid w:val="00B824BB"/>
    <w:rsid w:val="00B82A2C"/>
    <w:rsid w:val="00B8329E"/>
    <w:rsid w:val="00B91B27"/>
    <w:rsid w:val="00B9211B"/>
    <w:rsid w:val="00B9281E"/>
    <w:rsid w:val="00B93742"/>
    <w:rsid w:val="00B940CF"/>
    <w:rsid w:val="00B96247"/>
    <w:rsid w:val="00BA376C"/>
    <w:rsid w:val="00BA608D"/>
    <w:rsid w:val="00BC3EDA"/>
    <w:rsid w:val="00BC60FF"/>
    <w:rsid w:val="00BD1342"/>
    <w:rsid w:val="00BD3A15"/>
    <w:rsid w:val="00BD5921"/>
    <w:rsid w:val="00BE2727"/>
    <w:rsid w:val="00BE3592"/>
    <w:rsid w:val="00BF047A"/>
    <w:rsid w:val="00BF3C15"/>
    <w:rsid w:val="00BF54DC"/>
    <w:rsid w:val="00BF631A"/>
    <w:rsid w:val="00C00611"/>
    <w:rsid w:val="00C06ABB"/>
    <w:rsid w:val="00C0757E"/>
    <w:rsid w:val="00C07F5F"/>
    <w:rsid w:val="00C10E40"/>
    <w:rsid w:val="00C12311"/>
    <w:rsid w:val="00C12551"/>
    <w:rsid w:val="00C129BD"/>
    <w:rsid w:val="00C16246"/>
    <w:rsid w:val="00C22D51"/>
    <w:rsid w:val="00C26163"/>
    <w:rsid w:val="00C30D43"/>
    <w:rsid w:val="00C3207D"/>
    <w:rsid w:val="00C32A2C"/>
    <w:rsid w:val="00C35619"/>
    <w:rsid w:val="00C53937"/>
    <w:rsid w:val="00C62FF7"/>
    <w:rsid w:val="00C70515"/>
    <w:rsid w:val="00C717A6"/>
    <w:rsid w:val="00C72A42"/>
    <w:rsid w:val="00C74E03"/>
    <w:rsid w:val="00C75320"/>
    <w:rsid w:val="00C805A7"/>
    <w:rsid w:val="00C809DF"/>
    <w:rsid w:val="00C80E94"/>
    <w:rsid w:val="00C855EE"/>
    <w:rsid w:val="00C86B52"/>
    <w:rsid w:val="00C86E5A"/>
    <w:rsid w:val="00C879F7"/>
    <w:rsid w:val="00C909B6"/>
    <w:rsid w:val="00C91011"/>
    <w:rsid w:val="00C91DE9"/>
    <w:rsid w:val="00C921AC"/>
    <w:rsid w:val="00C92571"/>
    <w:rsid w:val="00C931C5"/>
    <w:rsid w:val="00C93F0F"/>
    <w:rsid w:val="00C96498"/>
    <w:rsid w:val="00C976B5"/>
    <w:rsid w:val="00CA0C4C"/>
    <w:rsid w:val="00CA2E16"/>
    <w:rsid w:val="00CA4155"/>
    <w:rsid w:val="00CB2498"/>
    <w:rsid w:val="00CB2F1C"/>
    <w:rsid w:val="00CB4F60"/>
    <w:rsid w:val="00CC2ED4"/>
    <w:rsid w:val="00CC68D3"/>
    <w:rsid w:val="00CD543E"/>
    <w:rsid w:val="00CD6725"/>
    <w:rsid w:val="00CE5F4B"/>
    <w:rsid w:val="00CF4A43"/>
    <w:rsid w:val="00D104FA"/>
    <w:rsid w:val="00D11672"/>
    <w:rsid w:val="00D139C4"/>
    <w:rsid w:val="00D140A4"/>
    <w:rsid w:val="00D142C9"/>
    <w:rsid w:val="00D25B1A"/>
    <w:rsid w:val="00D25BA2"/>
    <w:rsid w:val="00D27F37"/>
    <w:rsid w:val="00D34003"/>
    <w:rsid w:val="00D36814"/>
    <w:rsid w:val="00D42702"/>
    <w:rsid w:val="00D47AD8"/>
    <w:rsid w:val="00D56061"/>
    <w:rsid w:val="00D62628"/>
    <w:rsid w:val="00D64C65"/>
    <w:rsid w:val="00D65041"/>
    <w:rsid w:val="00D659D4"/>
    <w:rsid w:val="00D73930"/>
    <w:rsid w:val="00D77EFD"/>
    <w:rsid w:val="00D8050A"/>
    <w:rsid w:val="00D81419"/>
    <w:rsid w:val="00D84B1C"/>
    <w:rsid w:val="00D867AB"/>
    <w:rsid w:val="00D87DE4"/>
    <w:rsid w:val="00D93BA0"/>
    <w:rsid w:val="00D93F10"/>
    <w:rsid w:val="00DA12F0"/>
    <w:rsid w:val="00DA3422"/>
    <w:rsid w:val="00DA7EB0"/>
    <w:rsid w:val="00DB1057"/>
    <w:rsid w:val="00DB4519"/>
    <w:rsid w:val="00DB4A0C"/>
    <w:rsid w:val="00DB6906"/>
    <w:rsid w:val="00DC2DD3"/>
    <w:rsid w:val="00DC3066"/>
    <w:rsid w:val="00DC4EAE"/>
    <w:rsid w:val="00DC7353"/>
    <w:rsid w:val="00DC7620"/>
    <w:rsid w:val="00DD037B"/>
    <w:rsid w:val="00DD60F2"/>
    <w:rsid w:val="00DD6662"/>
    <w:rsid w:val="00DE2D85"/>
    <w:rsid w:val="00DE660F"/>
    <w:rsid w:val="00DF1D3A"/>
    <w:rsid w:val="00DF5BF1"/>
    <w:rsid w:val="00DF7EDA"/>
    <w:rsid w:val="00E02AD2"/>
    <w:rsid w:val="00E0417D"/>
    <w:rsid w:val="00E06EFE"/>
    <w:rsid w:val="00E1476C"/>
    <w:rsid w:val="00E1583C"/>
    <w:rsid w:val="00E17015"/>
    <w:rsid w:val="00E2147D"/>
    <w:rsid w:val="00E217CC"/>
    <w:rsid w:val="00E22BA5"/>
    <w:rsid w:val="00E2309A"/>
    <w:rsid w:val="00E255DF"/>
    <w:rsid w:val="00E31651"/>
    <w:rsid w:val="00E36F0B"/>
    <w:rsid w:val="00E42374"/>
    <w:rsid w:val="00E46CED"/>
    <w:rsid w:val="00E508E4"/>
    <w:rsid w:val="00E522F5"/>
    <w:rsid w:val="00E53476"/>
    <w:rsid w:val="00E5391E"/>
    <w:rsid w:val="00E57326"/>
    <w:rsid w:val="00E60219"/>
    <w:rsid w:val="00E60738"/>
    <w:rsid w:val="00E648E9"/>
    <w:rsid w:val="00E72D0E"/>
    <w:rsid w:val="00E76046"/>
    <w:rsid w:val="00E765F0"/>
    <w:rsid w:val="00E77BB9"/>
    <w:rsid w:val="00E82011"/>
    <w:rsid w:val="00E84811"/>
    <w:rsid w:val="00E91573"/>
    <w:rsid w:val="00E926CC"/>
    <w:rsid w:val="00E92A43"/>
    <w:rsid w:val="00E96A7E"/>
    <w:rsid w:val="00E96AD5"/>
    <w:rsid w:val="00EA09FE"/>
    <w:rsid w:val="00EA7575"/>
    <w:rsid w:val="00EB274B"/>
    <w:rsid w:val="00EB2C2E"/>
    <w:rsid w:val="00EB5351"/>
    <w:rsid w:val="00EC0AB0"/>
    <w:rsid w:val="00EC0AF3"/>
    <w:rsid w:val="00EC6FFC"/>
    <w:rsid w:val="00ED2AEA"/>
    <w:rsid w:val="00EE1792"/>
    <w:rsid w:val="00EE223B"/>
    <w:rsid w:val="00EF104C"/>
    <w:rsid w:val="00EF4185"/>
    <w:rsid w:val="00EF4211"/>
    <w:rsid w:val="00EF62C2"/>
    <w:rsid w:val="00F00122"/>
    <w:rsid w:val="00F06F88"/>
    <w:rsid w:val="00F10891"/>
    <w:rsid w:val="00F14924"/>
    <w:rsid w:val="00F14D44"/>
    <w:rsid w:val="00F160BA"/>
    <w:rsid w:val="00F16A25"/>
    <w:rsid w:val="00F20DD7"/>
    <w:rsid w:val="00F23AC2"/>
    <w:rsid w:val="00F2506D"/>
    <w:rsid w:val="00F26267"/>
    <w:rsid w:val="00F277EC"/>
    <w:rsid w:val="00F315D1"/>
    <w:rsid w:val="00F37D56"/>
    <w:rsid w:val="00F40456"/>
    <w:rsid w:val="00F40CDF"/>
    <w:rsid w:val="00F4613A"/>
    <w:rsid w:val="00F467EA"/>
    <w:rsid w:val="00F510F4"/>
    <w:rsid w:val="00F53E60"/>
    <w:rsid w:val="00F57801"/>
    <w:rsid w:val="00F57D4F"/>
    <w:rsid w:val="00F62BE2"/>
    <w:rsid w:val="00F63D4B"/>
    <w:rsid w:val="00F712BC"/>
    <w:rsid w:val="00F74253"/>
    <w:rsid w:val="00F74D78"/>
    <w:rsid w:val="00F75D86"/>
    <w:rsid w:val="00F7636E"/>
    <w:rsid w:val="00F76CED"/>
    <w:rsid w:val="00F806A9"/>
    <w:rsid w:val="00F8118F"/>
    <w:rsid w:val="00F861E6"/>
    <w:rsid w:val="00F87541"/>
    <w:rsid w:val="00F960C9"/>
    <w:rsid w:val="00F96838"/>
    <w:rsid w:val="00F9700C"/>
    <w:rsid w:val="00F97408"/>
    <w:rsid w:val="00FB613C"/>
    <w:rsid w:val="00FB6C76"/>
    <w:rsid w:val="00FC1CE0"/>
    <w:rsid w:val="00FC42A8"/>
    <w:rsid w:val="00FC4A2E"/>
    <w:rsid w:val="00FC57B9"/>
    <w:rsid w:val="00FD222C"/>
    <w:rsid w:val="00FD397A"/>
    <w:rsid w:val="00FD67FE"/>
    <w:rsid w:val="00FF1EF8"/>
    <w:rsid w:val="00FF4500"/>
    <w:rsid w:val="00FF6AA3"/>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fillcolor="#f60" strokecolor="#f60">
      <v:fill color="#f60"/>
      <v:stroke color="#f60"/>
    </o:shapedefaults>
    <o:shapelayout v:ext="edit">
      <o:idmap v:ext="edit" data="1"/>
    </o:shapelayout>
  </w:shapeDefaults>
  <w:decimalSymbol w:val="."/>
  <w:listSeparator w:val=","/>
  <w14:docId w14:val="2F9EC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CA" w:eastAsia="zh-TW"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3066"/>
    <w:rPr>
      <w:sz w:val="24"/>
      <w:lang w:eastAsia="en-US"/>
    </w:rPr>
  </w:style>
  <w:style w:type="paragraph" w:styleId="Heading1">
    <w:name w:val="heading 1"/>
    <w:basedOn w:val="Normal"/>
    <w:next w:val="Normal"/>
    <w:qFormat/>
    <w:rsid w:val="00F96838"/>
    <w:pPr>
      <w:keepNext/>
      <w:numPr>
        <w:numId w:val="20"/>
      </w:numPr>
      <w:spacing w:before="120" w:after="120"/>
      <w:jc w:val="both"/>
      <w:outlineLvl w:val="0"/>
    </w:pPr>
    <w:rPr>
      <w:b/>
      <w:sz w:val="28"/>
      <w:u w:val="single"/>
    </w:rPr>
  </w:style>
  <w:style w:type="paragraph" w:styleId="Heading2">
    <w:name w:val="heading 2"/>
    <w:basedOn w:val="Normal"/>
    <w:next w:val="Normal"/>
    <w:qFormat/>
    <w:rsid w:val="00F62BE2"/>
    <w:pPr>
      <w:keepNext/>
      <w:spacing w:before="240" w:after="60"/>
      <w:outlineLvl w:val="1"/>
    </w:pPr>
    <w:rPr>
      <w:b/>
    </w:rPr>
  </w:style>
  <w:style w:type="paragraph" w:styleId="Heading3">
    <w:name w:val="heading 3"/>
    <w:basedOn w:val="Normal"/>
    <w:next w:val="Normal"/>
    <w:qFormat/>
    <w:rsid w:val="00DC3066"/>
    <w:pPr>
      <w:keepNext/>
      <w:jc w:val="center"/>
      <w:outlineLvl w:val="2"/>
    </w:pPr>
    <w:rPr>
      <w:b/>
    </w:rPr>
  </w:style>
  <w:style w:type="paragraph" w:styleId="Heading4">
    <w:name w:val="heading 4"/>
    <w:basedOn w:val="Normal"/>
    <w:next w:val="Normal"/>
    <w:qFormat/>
    <w:rsid w:val="00DC3066"/>
    <w:pPr>
      <w:keepNext/>
      <w:jc w:val="center"/>
      <w:outlineLvl w:val="3"/>
    </w:pPr>
    <w:rPr>
      <w:b/>
      <w:sz w:val="28"/>
    </w:rPr>
  </w:style>
  <w:style w:type="paragraph" w:styleId="Heading5">
    <w:name w:val="heading 5"/>
    <w:basedOn w:val="Normal"/>
    <w:next w:val="Normal"/>
    <w:qFormat/>
    <w:rsid w:val="00DC3066"/>
    <w:pPr>
      <w:keepNext/>
      <w:jc w:val="center"/>
      <w:outlineLvl w:val="4"/>
    </w:pPr>
    <w:rPr>
      <w:rFonts w:ascii="Tiffany Lt BT" w:hAnsi="Tiffany Lt BT"/>
      <w:b/>
      <w:sz w:val="28"/>
      <w:u w:val="single"/>
    </w:rPr>
  </w:style>
  <w:style w:type="paragraph" w:styleId="Heading6">
    <w:name w:val="heading 6"/>
    <w:basedOn w:val="Normal"/>
    <w:next w:val="Normal"/>
    <w:qFormat/>
    <w:rsid w:val="00DC3066"/>
    <w:pPr>
      <w:keepNext/>
      <w:ind w:left="1260" w:hanging="180"/>
      <w:jc w:val="center"/>
      <w:outlineLvl w:val="5"/>
    </w:pPr>
    <w:rPr>
      <w:rFonts w:ascii="Tiffany Lt BT" w:hAnsi="Tiffany Lt BT"/>
      <w:b/>
      <w:sz w:val="28"/>
      <w:u w:val="single"/>
    </w:rPr>
  </w:style>
  <w:style w:type="paragraph" w:styleId="Heading7">
    <w:name w:val="heading 7"/>
    <w:basedOn w:val="Normal"/>
    <w:next w:val="Normal"/>
    <w:qFormat/>
    <w:rsid w:val="00DC3066"/>
    <w:pPr>
      <w:keepNext/>
      <w:tabs>
        <w:tab w:val="left" w:pos="900"/>
      </w:tabs>
      <w:ind w:left="4230" w:hanging="3330"/>
      <w:jc w:val="center"/>
      <w:outlineLvl w:val="6"/>
    </w:pPr>
    <w:rPr>
      <w:rFonts w:ascii="Tiffany Lt BT" w:hAnsi="Tiffany Lt BT"/>
      <w:b/>
      <w:sz w:val="28"/>
      <w:u w:val="single"/>
    </w:rPr>
  </w:style>
  <w:style w:type="paragraph" w:styleId="Heading8">
    <w:name w:val="heading 8"/>
    <w:basedOn w:val="Normal"/>
    <w:next w:val="Normal"/>
    <w:qFormat/>
    <w:rsid w:val="00DC3066"/>
    <w:pPr>
      <w:keepNext/>
      <w:ind w:left="360"/>
      <w:jc w:val="both"/>
      <w:outlineLvl w:val="7"/>
    </w:pPr>
    <w:rPr>
      <w:rFonts w:ascii="Tiffany Lt BT" w:hAnsi="Tiffany Lt BT"/>
      <w:b/>
      <w:u w:val="single"/>
    </w:rPr>
  </w:style>
  <w:style w:type="paragraph" w:styleId="Heading9">
    <w:name w:val="heading 9"/>
    <w:basedOn w:val="Normal"/>
    <w:next w:val="Normal"/>
    <w:qFormat/>
    <w:rsid w:val="00DC3066"/>
    <w:pPr>
      <w:keepNext/>
      <w:spacing w:after="140"/>
      <w:jc w:val="center"/>
      <w:outlineLvl w:val="8"/>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DC3066"/>
    <w:pPr>
      <w:jc w:val="center"/>
    </w:pPr>
    <w:rPr>
      <w:b/>
      <w:sz w:val="32"/>
    </w:rPr>
  </w:style>
  <w:style w:type="paragraph" w:styleId="Header">
    <w:name w:val="header"/>
    <w:basedOn w:val="Normal"/>
    <w:semiHidden/>
    <w:rsid w:val="00DC3066"/>
    <w:pPr>
      <w:tabs>
        <w:tab w:val="center" w:pos="4320"/>
        <w:tab w:val="right" w:pos="8640"/>
      </w:tabs>
    </w:pPr>
  </w:style>
  <w:style w:type="paragraph" w:styleId="Footer">
    <w:name w:val="footer"/>
    <w:basedOn w:val="Normal"/>
    <w:link w:val="FooterChar"/>
    <w:uiPriority w:val="99"/>
    <w:rsid w:val="00DC3066"/>
    <w:pPr>
      <w:tabs>
        <w:tab w:val="center" w:pos="4320"/>
        <w:tab w:val="right" w:pos="8640"/>
      </w:tabs>
    </w:pPr>
  </w:style>
  <w:style w:type="character" w:styleId="PageNumber">
    <w:name w:val="page number"/>
    <w:basedOn w:val="DefaultParagraphFont"/>
    <w:semiHidden/>
    <w:rsid w:val="00DC3066"/>
  </w:style>
  <w:style w:type="paragraph" w:styleId="List">
    <w:name w:val="List"/>
    <w:basedOn w:val="Normal"/>
    <w:semiHidden/>
    <w:rsid w:val="00DC3066"/>
    <w:pPr>
      <w:ind w:left="360" w:hanging="360"/>
    </w:pPr>
  </w:style>
  <w:style w:type="paragraph" w:styleId="List2">
    <w:name w:val="List 2"/>
    <w:basedOn w:val="Normal"/>
    <w:semiHidden/>
    <w:rsid w:val="00DC3066"/>
    <w:pPr>
      <w:ind w:left="720" w:hanging="360"/>
    </w:pPr>
  </w:style>
  <w:style w:type="paragraph" w:styleId="BodyText">
    <w:name w:val="Body Text"/>
    <w:basedOn w:val="Normal"/>
    <w:semiHidden/>
    <w:rsid w:val="00DC3066"/>
    <w:pPr>
      <w:spacing w:after="120"/>
    </w:pPr>
  </w:style>
  <w:style w:type="paragraph" w:styleId="Subtitle">
    <w:name w:val="Subtitle"/>
    <w:basedOn w:val="Normal"/>
    <w:qFormat/>
    <w:rsid w:val="00DC3066"/>
    <w:pPr>
      <w:spacing w:after="60"/>
      <w:jc w:val="center"/>
      <w:outlineLvl w:val="1"/>
    </w:pPr>
    <w:rPr>
      <w:rFonts w:ascii="Arial" w:hAnsi="Arial"/>
    </w:rPr>
  </w:style>
  <w:style w:type="paragraph" w:styleId="BodyText2">
    <w:name w:val="Body Text 2"/>
    <w:basedOn w:val="Normal"/>
    <w:semiHidden/>
    <w:rsid w:val="00DC3066"/>
    <w:pPr>
      <w:jc w:val="both"/>
    </w:pPr>
    <w:rPr>
      <w:color w:val="FF0000"/>
    </w:rPr>
  </w:style>
  <w:style w:type="paragraph" w:styleId="BodyTextIndent">
    <w:name w:val="Body Text Indent"/>
    <w:basedOn w:val="Normal"/>
    <w:semiHidden/>
    <w:rsid w:val="00DC3066"/>
    <w:pPr>
      <w:ind w:left="720"/>
      <w:jc w:val="both"/>
    </w:pPr>
  </w:style>
  <w:style w:type="paragraph" w:styleId="BodyText3">
    <w:name w:val="Body Text 3"/>
    <w:basedOn w:val="Normal"/>
    <w:semiHidden/>
    <w:rsid w:val="00DC3066"/>
    <w:rPr>
      <w:color w:val="FF0000"/>
    </w:rPr>
  </w:style>
  <w:style w:type="paragraph" w:styleId="PlainText">
    <w:name w:val="Plain Text"/>
    <w:basedOn w:val="Normal"/>
    <w:semiHidden/>
    <w:rsid w:val="00DC3066"/>
    <w:rPr>
      <w:rFonts w:ascii="Courier New" w:hAnsi="Courier New" w:cs="Arial Unicode MS"/>
      <w:sz w:val="20"/>
    </w:rPr>
  </w:style>
  <w:style w:type="paragraph" w:customStyle="1" w:styleId="Level1">
    <w:name w:val="Level 1"/>
    <w:basedOn w:val="Normal"/>
    <w:rsid w:val="00DC3066"/>
    <w:pPr>
      <w:widowControl w:val="0"/>
      <w:ind w:left="360" w:hanging="360"/>
    </w:pPr>
    <w:rPr>
      <w:snapToGrid w:val="0"/>
    </w:rPr>
  </w:style>
  <w:style w:type="paragraph" w:styleId="NormalWeb">
    <w:name w:val="Normal (Web)"/>
    <w:basedOn w:val="Normal"/>
    <w:uiPriority w:val="99"/>
    <w:semiHidden/>
    <w:rsid w:val="00DC3066"/>
    <w:pPr>
      <w:spacing w:before="100" w:beforeAutospacing="1" w:after="100" w:afterAutospacing="1"/>
    </w:pPr>
    <w:rPr>
      <w:rFonts w:ascii="Arial Unicode MS" w:eastAsia="Arial Unicode MS" w:hAnsi="Arial Unicode MS" w:cs="Tahoma"/>
      <w:szCs w:val="24"/>
    </w:rPr>
  </w:style>
  <w:style w:type="paragraph" w:styleId="BodyTextIndent2">
    <w:name w:val="Body Text Indent 2"/>
    <w:basedOn w:val="Normal"/>
    <w:semiHidden/>
    <w:rsid w:val="00DC3066"/>
    <w:pPr>
      <w:ind w:left="720" w:firstLine="720"/>
    </w:pPr>
    <w:rPr>
      <w:color w:val="000000"/>
      <w:u w:color="000000"/>
    </w:rPr>
  </w:style>
  <w:style w:type="paragraph" w:styleId="BalloonText">
    <w:name w:val="Balloon Text"/>
    <w:basedOn w:val="Normal"/>
    <w:semiHidden/>
    <w:rsid w:val="00DC3066"/>
    <w:rPr>
      <w:rFonts w:ascii="Tahoma" w:hAnsi="Tahoma" w:cs="Wingdings"/>
      <w:sz w:val="16"/>
      <w:szCs w:val="16"/>
    </w:rPr>
  </w:style>
  <w:style w:type="character" w:styleId="CommentReference">
    <w:name w:val="annotation reference"/>
    <w:semiHidden/>
    <w:rsid w:val="00DC3066"/>
    <w:rPr>
      <w:sz w:val="16"/>
      <w:szCs w:val="16"/>
    </w:rPr>
  </w:style>
  <w:style w:type="paragraph" w:styleId="CommentText">
    <w:name w:val="annotation text"/>
    <w:basedOn w:val="Normal"/>
    <w:semiHidden/>
    <w:rsid w:val="00DC3066"/>
    <w:rPr>
      <w:sz w:val="20"/>
    </w:rPr>
  </w:style>
  <w:style w:type="paragraph" w:styleId="CommentSubject">
    <w:name w:val="annotation subject"/>
    <w:basedOn w:val="CommentText"/>
    <w:next w:val="CommentText"/>
    <w:semiHidden/>
    <w:rsid w:val="00DC3066"/>
    <w:rPr>
      <w:b/>
      <w:bCs/>
    </w:rPr>
  </w:style>
  <w:style w:type="paragraph" w:customStyle="1" w:styleId="1Paragraph">
    <w:name w:val="1Paragraph"/>
    <w:rsid w:val="00DC3066"/>
    <w:pPr>
      <w:widowControl w:val="0"/>
      <w:tabs>
        <w:tab w:val="left" w:pos="720"/>
      </w:tabs>
      <w:ind w:left="720" w:hanging="720"/>
      <w:jc w:val="both"/>
    </w:pPr>
    <w:rPr>
      <w:sz w:val="24"/>
      <w:lang w:val="en-US" w:eastAsia="en-US"/>
    </w:rPr>
  </w:style>
  <w:style w:type="paragraph" w:styleId="BodyTextIndent3">
    <w:name w:val="Body Text Indent 3"/>
    <w:basedOn w:val="Normal"/>
    <w:semiHidden/>
    <w:rsid w:val="00DC3066"/>
    <w:pPr>
      <w:ind w:left="1350"/>
      <w:jc w:val="both"/>
    </w:pPr>
  </w:style>
  <w:style w:type="paragraph" w:styleId="TOC1">
    <w:name w:val="toc 1"/>
    <w:basedOn w:val="Normal"/>
    <w:next w:val="Normal"/>
    <w:autoRedefine/>
    <w:semiHidden/>
    <w:rsid w:val="00DC3066"/>
  </w:style>
  <w:style w:type="paragraph" w:styleId="TOC3">
    <w:name w:val="toc 3"/>
    <w:basedOn w:val="Normal"/>
    <w:next w:val="Normal"/>
    <w:autoRedefine/>
    <w:semiHidden/>
    <w:rsid w:val="00DC3066"/>
    <w:pPr>
      <w:ind w:left="480"/>
    </w:pPr>
  </w:style>
  <w:style w:type="paragraph" w:styleId="TOC2">
    <w:name w:val="toc 2"/>
    <w:basedOn w:val="Normal"/>
    <w:next w:val="Normal"/>
    <w:autoRedefine/>
    <w:semiHidden/>
    <w:rsid w:val="00DC3066"/>
    <w:pPr>
      <w:ind w:left="240"/>
    </w:pPr>
  </w:style>
  <w:style w:type="paragraph" w:customStyle="1" w:styleId="HTMLBody">
    <w:name w:val="HTML Body"/>
    <w:rsid w:val="00DC3066"/>
    <w:rPr>
      <w:rFonts w:ascii="Arial" w:hAnsi="Arial"/>
      <w:snapToGrid w:val="0"/>
      <w:lang w:val="en-US" w:eastAsia="en-US"/>
    </w:rPr>
  </w:style>
  <w:style w:type="character" w:styleId="LineNumber">
    <w:name w:val="line number"/>
    <w:basedOn w:val="DefaultParagraphFont"/>
    <w:semiHidden/>
    <w:rsid w:val="00DC3066"/>
  </w:style>
  <w:style w:type="paragraph" w:styleId="FootnoteText">
    <w:name w:val="footnote text"/>
    <w:basedOn w:val="Normal"/>
    <w:semiHidden/>
    <w:rsid w:val="00DC3066"/>
    <w:rPr>
      <w:sz w:val="20"/>
    </w:rPr>
  </w:style>
  <w:style w:type="character" w:styleId="FootnoteReference">
    <w:name w:val="footnote reference"/>
    <w:semiHidden/>
    <w:rsid w:val="00DC3066"/>
    <w:rPr>
      <w:vertAlign w:val="superscript"/>
    </w:rPr>
  </w:style>
  <w:style w:type="paragraph" w:customStyle="1" w:styleId="font0">
    <w:name w:val="font0"/>
    <w:basedOn w:val="Normal"/>
    <w:rsid w:val="00DC3066"/>
    <w:pPr>
      <w:spacing w:before="100" w:beforeAutospacing="1" w:after="100" w:afterAutospacing="1"/>
    </w:pPr>
    <w:rPr>
      <w:rFonts w:ascii="Arial" w:eastAsia="Arial Unicode MS" w:hAnsi="Arial" w:cs="Arial"/>
      <w:sz w:val="20"/>
    </w:rPr>
  </w:style>
  <w:style w:type="paragraph" w:customStyle="1" w:styleId="font5">
    <w:name w:val="font5"/>
    <w:basedOn w:val="Normal"/>
    <w:rsid w:val="00DC3066"/>
    <w:pPr>
      <w:spacing w:before="100" w:beforeAutospacing="1" w:after="100" w:afterAutospacing="1"/>
    </w:pPr>
    <w:rPr>
      <w:rFonts w:ascii="Arial" w:eastAsia="Arial Unicode MS" w:hAnsi="Arial" w:cs="Arial"/>
      <w:i/>
      <w:iCs/>
      <w:sz w:val="20"/>
    </w:rPr>
  </w:style>
  <w:style w:type="paragraph" w:customStyle="1" w:styleId="font6">
    <w:name w:val="font6"/>
    <w:basedOn w:val="Normal"/>
    <w:rsid w:val="00DC3066"/>
    <w:pPr>
      <w:spacing w:before="100" w:beforeAutospacing="1" w:after="100" w:afterAutospacing="1"/>
    </w:pPr>
    <w:rPr>
      <w:rFonts w:ascii="Arial" w:eastAsia="Arial Unicode MS" w:hAnsi="Arial" w:cs="Arial"/>
      <w:sz w:val="20"/>
    </w:rPr>
  </w:style>
  <w:style w:type="paragraph" w:customStyle="1" w:styleId="font7">
    <w:name w:val="font7"/>
    <w:basedOn w:val="Normal"/>
    <w:rsid w:val="00DC3066"/>
    <w:pPr>
      <w:spacing w:before="100" w:beforeAutospacing="1" w:after="100" w:afterAutospacing="1"/>
    </w:pPr>
    <w:rPr>
      <w:rFonts w:ascii="Arial" w:eastAsia="Arial Unicode MS" w:hAnsi="Arial" w:cs="Arial"/>
      <w:sz w:val="20"/>
      <w:u w:val="single"/>
    </w:rPr>
  </w:style>
  <w:style w:type="paragraph" w:customStyle="1" w:styleId="xl24">
    <w:name w:val="xl24"/>
    <w:basedOn w:val="Normal"/>
    <w:rsid w:val="00DC3066"/>
    <w:pPr>
      <w:spacing w:before="100" w:beforeAutospacing="1" w:after="100" w:afterAutospacing="1"/>
    </w:pPr>
    <w:rPr>
      <w:rFonts w:ascii="Arial" w:eastAsia="Arial Unicode MS" w:hAnsi="Arial" w:cs="Arial"/>
      <w:szCs w:val="24"/>
    </w:rPr>
  </w:style>
  <w:style w:type="paragraph" w:customStyle="1" w:styleId="xl25">
    <w:name w:val="xl25"/>
    <w:basedOn w:val="Normal"/>
    <w:rsid w:val="00DC3066"/>
    <w:pPr>
      <w:spacing w:before="100" w:beforeAutospacing="1" w:after="100" w:afterAutospacing="1"/>
    </w:pPr>
    <w:rPr>
      <w:rFonts w:ascii="Arial" w:eastAsia="Arial Unicode MS" w:hAnsi="Arial" w:cs="Arial"/>
      <w:b/>
      <w:bCs/>
      <w:szCs w:val="24"/>
      <w:u w:val="single"/>
    </w:rPr>
  </w:style>
  <w:style w:type="paragraph" w:customStyle="1" w:styleId="xl26">
    <w:name w:val="xl26"/>
    <w:basedOn w:val="Normal"/>
    <w:rsid w:val="00DC3066"/>
    <w:pPr>
      <w:pBdr>
        <w:left w:val="single" w:sz="4" w:space="0" w:color="auto"/>
        <w:right w:val="single" w:sz="4" w:space="0" w:color="auto"/>
      </w:pBdr>
      <w:shd w:val="clear" w:color="auto" w:fill="FFFF00"/>
      <w:spacing w:before="100" w:beforeAutospacing="1" w:after="100" w:afterAutospacing="1"/>
    </w:pPr>
    <w:rPr>
      <w:rFonts w:ascii="Arial Unicode MS" w:eastAsia="Arial Unicode MS" w:hAnsi="Arial Unicode MS" w:cs="Arial Unicode MS"/>
      <w:szCs w:val="24"/>
    </w:rPr>
  </w:style>
  <w:style w:type="paragraph" w:customStyle="1" w:styleId="xl27">
    <w:name w:val="xl27"/>
    <w:basedOn w:val="Normal"/>
    <w:rsid w:val="00DC3066"/>
    <w:pPr>
      <w:pBdr>
        <w:top w:val="single" w:sz="4" w:space="0" w:color="auto"/>
        <w:left w:val="single" w:sz="4" w:space="0" w:color="auto"/>
        <w:bottom w:val="single" w:sz="4" w:space="0" w:color="auto"/>
      </w:pBdr>
      <w:spacing w:before="100" w:beforeAutospacing="1" w:after="100" w:afterAutospacing="1"/>
      <w:jc w:val="center"/>
    </w:pPr>
    <w:rPr>
      <w:rFonts w:ascii="Arial" w:eastAsia="Arial Unicode MS" w:hAnsi="Arial" w:cs="Arial"/>
      <w:b/>
      <w:bCs/>
      <w:szCs w:val="24"/>
      <w:u w:val="single"/>
    </w:rPr>
  </w:style>
  <w:style w:type="paragraph" w:customStyle="1" w:styleId="xl28">
    <w:name w:val="xl28"/>
    <w:basedOn w:val="Normal"/>
    <w:rsid w:val="00DC3066"/>
    <w:pPr>
      <w:pBdr>
        <w:top w:val="single" w:sz="4" w:space="0" w:color="auto"/>
        <w:bottom w:val="single" w:sz="4" w:space="0" w:color="auto"/>
      </w:pBdr>
      <w:spacing w:before="100" w:beforeAutospacing="1" w:after="100" w:afterAutospacing="1"/>
      <w:jc w:val="center"/>
    </w:pPr>
    <w:rPr>
      <w:rFonts w:ascii="Arial" w:eastAsia="Arial Unicode MS" w:hAnsi="Arial" w:cs="Arial"/>
      <w:b/>
      <w:bCs/>
      <w:szCs w:val="24"/>
      <w:u w:val="single"/>
    </w:rPr>
  </w:style>
  <w:style w:type="paragraph" w:customStyle="1" w:styleId="xl29">
    <w:name w:val="xl29"/>
    <w:basedOn w:val="Normal"/>
    <w:rsid w:val="00DC3066"/>
    <w:pPr>
      <w:pBdr>
        <w:top w:val="single" w:sz="4" w:space="0" w:color="auto"/>
        <w:bottom w:val="single" w:sz="4" w:space="0" w:color="auto"/>
        <w:right w:val="single" w:sz="4" w:space="0" w:color="auto"/>
      </w:pBdr>
      <w:spacing w:before="100" w:beforeAutospacing="1" w:after="100" w:afterAutospacing="1"/>
      <w:jc w:val="center"/>
    </w:pPr>
    <w:rPr>
      <w:rFonts w:ascii="Arial" w:eastAsia="Arial Unicode MS" w:hAnsi="Arial" w:cs="Arial"/>
      <w:b/>
      <w:bCs/>
      <w:szCs w:val="24"/>
      <w:u w:val="single"/>
    </w:rPr>
  </w:style>
  <w:style w:type="paragraph" w:customStyle="1" w:styleId="xl30">
    <w:name w:val="xl30"/>
    <w:basedOn w:val="Normal"/>
    <w:rsid w:val="00DC3066"/>
    <w:pPr>
      <w:pBdr>
        <w:top w:val="single" w:sz="4" w:space="0" w:color="auto"/>
        <w:left w:val="single" w:sz="4" w:space="0" w:color="auto"/>
        <w:bottom w:val="single" w:sz="4" w:space="0" w:color="auto"/>
      </w:pBdr>
      <w:spacing w:before="100" w:beforeAutospacing="1" w:after="100" w:afterAutospacing="1"/>
      <w:jc w:val="center"/>
    </w:pPr>
    <w:rPr>
      <w:rFonts w:ascii="Arial Unicode MS" w:eastAsia="Arial Unicode MS" w:hAnsi="Arial Unicode MS" w:cs="Arial Unicode MS"/>
      <w:szCs w:val="24"/>
    </w:rPr>
  </w:style>
  <w:style w:type="paragraph" w:customStyle="1" w:styleId="xl31">
    <w:name w:val="xl31"/>
    <w:basedOn w:val="Normal"/>
    <w:rsid w:val="00DC3066"/>
    <w:pPr>
      <w:pBdr>
        <w:top w:val="single" w:sz="4" w:space="0" w:color="auto"/>
        <w:bottom w:val="single" w:sz="4" w:space="0" w:color="auto"/>
      </w:pBdr>
      <w:spacing w:before="100" w:beforeAutospacing="1" w:after="100" w:afterAutospacing="1"/>
      <w:jc w:val="center"/>
    </w:pPr>
    <w:rPr>
      <w:rFonts w:ascii="Arial Unicode MS" w:eastAsia="Arial Unicode MS" w:hAnsi="Arial Unicode MS" w:cs="Arial Unicode MS"/>
      <w:szCs w:val="24"/>
    </w:rPr>
  </w:style>
  <w:style w:type="paragraph" w:customStyle="1" w:styleId="xl32">
    <w:name w:val="xl32"/>
    <w:basedOn w:val="Normal"/>
    <w:rsid w:val="00DC3066"/>
    <w:pPr>
      <w:pBdr>
        <w:top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Arial Unicode MS"/>
      <w:szCs w:val="24"/>
    </w:rPr>
  </w:style>
  <w:style w:type="paragraph" w:customStyle="1" w:styleId="xl33">
    <w:name w:val="xl33"/>
    <w:basedOn w:val="Normal"/>
    <w:rsid w:val="00DC3066"/>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b/>
      <w:bCs/>
      <w:szCs w:val="24"/>
      <w:u w:val="single"/>
    </w:rPr>
  </w:style>
  <w:style w:type="paragraph" w:customStyle="1" w:styleId="xl34">
    <w:name w:val="xl34"/>
    <w:basedOn w:val="Normal"/>
    <w:rsid w:val="00DC3066"/>
    <w:pPr>
      <w:pBdr>
        <w:top w:val="single" w:sz="4" w:space="0" w:color="auto"/>
        <w:bottom w:val="single" w:sz="4" w:space="0" w:color="auto"/>
      </w:pBdr>
      <w:spacing w:before="100" w:beforeAutospacing="1" w:after="100" w:afterAutospacing="1"/>
    </w:pPr>
    <w:rPr>
      <w:rFonts w:ascii="Arial" w:eastAsia="Arial Unicode MS" w:hAnsi="Arial" w:cs="Arial"/>
      <w:b/>
      <w:bCs/>
      <w:szCs w:val="24"/>
      <w:u w:val="single"/>
    </w:rPr>
  </w:style>
  <w:style w:type="paragraph" w:customStyle="1" w:styleId="xl35">
    <w:name w:val="xl35"/>
    <w:basedOn w:val="Normal"/>
    <w:rsid w:val="00DC3066"/>
    <w:pPr>
      <w:pBdr>
        <w:top w:val="single" w:sz="4" w:space="0" w:color="auto"/>
        <w:bottom w:val="single" w:sz="4" w:space="0" w:color="auto"/>
        <w:right w:val="single" w:sz="4" w:space="0" w:color="auto"/>
      </w:pBdr>
      <w:spacing w:before="100" w:beforeAutospacing="1" w:after="100" w:afterAutospacing="1"/>
    </w:pPr>
    <w:rPr>
      <w:rFonts w:ascii="Arial" w:eastAsia="Arial Unicode MS" w:hAnsi="Arial" w:cs="Arial"/>
      <w:b/>
      <w:bCs/>
      <w:szCs w:val="24"/>
      <w:u w:val="single"/>
    </w:rPr>
  </w:style>
  <w:style w:type="paragraph" w:customStyle="1" w:styleId="xl36">
    <w:name w:val="xl36"/>
    <w:basedOn w:val="Normal"/>
    <w:rsid w:val="00DC3066"/>
    <w:pPr>
      <w:pBdr>
        <w:top w:val="single" w:sz="4" w:space="0" w:color="auto"/>
        <w:left w:val="single" w:sz="4" w:space="0" w:color="auto"/>
        <w:right w:val="single" w:sz="4" w:space="0" w:color="auto"/>
      </w:pBdr>
      <w:spacing w:before="100" w:beforeAutospacing="1" w:after="100" w:afterAutospacing="1"/>
      <w:jc w:val="center"/>
    </w:pPr>
    <w:rPr>
      <w:rFonts w:ascii="Arial Unicode MS" w:eastAsia="Arial Unicode MS" w:hAnsi="Arial Unicode MS" w:cs="Arial Unicode MS"/>
      <w:szCs w:val="24"/>
    </w:rPr>
  </w:style>
  <w:style w:type="paragraph" w:customStyle="1" w:styleId="xl37">
    <w:name w:val="xl37"/>
    <w:basedOn w:val="Normal"/>
    <w:rsid w:val="00DC3066"/>
    <w:pPr>
      <w:pBdr>
        <w:left w:val="single" w:sz="4" w:space="0" w:color="auto"/>
        <w:right w:val="single" w:sz="4" w:space="0" w:color="auto"/>
      </w:pBdr>
      <w:spacing w:before="100" w:beforeAutospacing="1" w:after="100" w:afterAutospacing="1"/>
      <w:jc w:val="center"/>
    </w:pPr>
    <w:rPr>
      <w:rFonts w:ascii="Arial Unicode MS" w:eastAsia="Arial Unicode MS" w:hAnsi="Arial Unicode MS" w:cs="Arial Unicode MS"/>
      <w:szCs w:val="24"/>
    </w:rPr>
  </w:style>
  <w:style w:type="paragraph" w:customStyle="1" w:styleId="xl38">
    <w:name w:val="xl38"/>
    <w:basedOn w:val="Normal"/>
    <w:rsid w:val="00DC3066"/>
    <w:pPr>
      <w:pBdr>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Arial Unicode MS"/>
      <w:szCs w:val="24"/>
    </w:rPr>
  </w:style>
  <w:style w:type="paragraph" w:customStyle="1" w:styleId="xl39">
    <w:name w:val="xl39"/>
    <w:basedOn w:val="Normal"/>
    <w:rsid w:val="00DC3066"/>
    <w:pPr>
      <w:pBdr>
        <w:top w:val="single" w:sz="4" w:space="0" w:color="auto"/>
        <w:left w:val="single" w:sz="4" w:space="0" w:color="auto"/>
        <w:bottom w:val="single" w:sz="4" w:space="0" w:color="auto"/>
      </w:pBdr>
      <w:spacing w:before="100" w:beforeAutospacing="1" w:after="100" w:afterAutospacing="1"/>
      <w:jc w:val="center"/>
    </w:pPr>
    <w:rPr>
      <w:rFonts w:ascii="Arial" w:eastAsia="Arial Unicode MS" w:hAnsi="Arial" w:cs="Arial"/>
      <w:b/>
      <w:bCs/>
      <w:sz w:val="28"/>
      <w:szCs w:val="28"/>
    </w:rPr>
  </w:style>
  <w:style w:type="paragraph" w:customStyle="1" w:styleId="xl40">
    <w:name w:val="xl40"/>
    <w:basedOn w:val="Normal"/>
    <w:rsid w:val="00DC3066"/>
    <w:pPr>
      <w:pBdr>
        <w:top w:val="single" w:sz="4" w:space="0" w:color="auto"/>
        <w:left w:val="single" w:sz="4" w:space="0" w:color="auto"/>
        <w:bottom w:val="single" w:sz="4" w:space="0" w:color="auto"/>
      </w:pBdr>
      <w:spacing w:before="100" w:beforeAutospacing="1" w:after="100" w:afterAutospacing="1"/>
      <w:jc w:val="center"/>
    </w:pPr>
    <w:rPr>
      <w:rFonts w:ascii="Arial" w:eastAsia="Arial Unicode MS" w:hAnsi="Arial" w:cs="Arial"/>
      <w:b/>
      <w:bCs/>
      <w:szCs w:val="24"/>
    </w:rPr>
  </w:style>
  <w:style w:type="paragraph" w:styleId="EndnoteText">
    <w:name w:val="endnote text"/>
    <w:basedOn w:val="Normal"/>
    <w:semiHidden/>
    <w:rsid w:val="00DC3066"/>
    <w:rPr>
      <w:sz w:val="20"/>
    </w:rPr>
  </w:style>
  <w:style w:type="character" w:styleId="EndnoteReference">
    <w:name w:val="endnote reference"/>
    <w:semiHidden/>
    <w:rsid w:val="00DC3066"/>
    <w:rPr>
      <w:vertAlign w:val="superscript"/>
    </w:rPr>
  </w:style>
  <w:style w:type="paragraph" w:styleId="DocumentMap">
    <w:name w:val="Document Map"/>
    <w:basedOn w:val="Normal"/>
    <w:semiHidden/>
    <w:rsid w:val="00DC3066"/>
    <w:pPr>
      <w:shd w:val="clear" w:color="auto" w:fill="000080"/>
    </w:pPr>
    <w:rPr>
      <w:rFonts w:ascii="Tahoma" w:hAnsi="Tahoma" w:cs="Tahoma"/>
    </w:rPr>
  </w:style>
  <w:style w:type="character" w:styleId="Hyperlink">
    <w:name w:val="Hyperlink"/>
    <w:semiHidden/>
    <w:rsid w:val="00DC3066"/>
    <w:rPr>
      <w:color w:val="0000FF"/>
      <w:u w:val="single"/>
    </w:rPr>
  </w:style>
  <w:style w:type="character" w:styleId="FollowedHyperlink">
    <w:name w:val="FollowedHyperlink"/>
    <w:semiHidden/>
    <w:rsid w:val="00DC3066"/>
    <w:rPr>
      <w:color w:val="800080"/>
      <w:u w:val="single"/>
    </w:rPr>
  </w:style>
  <w:style w:type="paragraph" w:customStyle="1" w:styleId="TableContents">
    <w:name w:val="Table Contents"/>
    <w:basedOn w:val="Normal"/>
    <w:rsid w:val="00DC3066"/>
    <w:pPr>
      <w:suppressLineNumbers/>
      <w:suppressAutoHyphens/>
    </w:pPr>
    <w:rPr>
      <w:szCs w:val="24"/>
      <w:lang w:eastAsia="ar-SA"/>
    </w:rPr>
  </w:style>
  <w:style w:type="paragraph" w:styleId="ListParagraph">
    <w:name w:val="List Paragraph"/>
    <w:basedOn w:val="Normal"/>
    <w:uiPriority w:val="34"/>
    <w:qFormat/>
    <w:rsid w:val="00657680"/>
    <w:pPr>
      <w:ind w:left="720"/>
    </w:pPr>
  </w:style>
  <w:style w:type="paragraph" w:styleId="Quote">
    <w:name w:val="Quote"/>
    <w:basedOn w:val="Normal"/>
    <w:next w:val="Normal"/>
    <w:link w:val="QuoteChar"/>
    <w:uiPriority w:val="29"/>
    <w:qFormat/>
    <w:rsid w:val="00AB14CC"/>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14CC"/>
    <w:rPr>
      <w:i/>
      <w:iCs/>
      <w:color w:val="404040" w:themeColor="text1" w:themeTint="BF"/>
      <w:sz w:val="24"/>
      <w:lang w:val="en-US" w:eastAsia="en-US"/>
    </w:rPr>
  </w:style>
  <w:style w:type="character" w:customStyle="1" w:styleId="UnresolvedMention1">
    <w:name w:val="Unresolved Mention1"/>
    <w:basedOn w:val="DefaultParagraphFont"/>
    <w:uiPriority w:val="99"/>
    <w:semiHidden/>
    <w:unhideWhenUsed/>
    <w:rsid w:val="003245CF"/>
    <w:rPr>
      <w:color w:val="808080"/>
      <w:shd w:val="clear" w:color="auto" w:fill="E6E6E6"/>
    </w:rPr>
  </w:style>
  <w:style w:type="paragraph" w:styleId="Revision">
    <w:name w:val="Revision"/>
    <w:hidden/>
    <w:uiPriority w:val="99"/>
    <w:semiHidden/>
    <w:rsid w:val="002A1D2E"/>
    <w:rPr>
      <w:sz w:val="24"/>
      <w:lang w:val="en-US" w:eastAsia="en-US"/>
    </w:rPr>
  </w:style>
  <w:style w:type="character" w:customStyle="1" w:styleId="FooterChar">
    <w:name w:val="Footer Char"/>
    <w:basedOn w:val="DefaultParagraphFont"/>
    <w:link w:val="Footer"/>
    <w:uiPriority w:val="99"/>
    <w:rsid w:val="003303F2"/>
    <w:rPr>
      <w:sz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7783754">
      <w:bodyDiv w:val="1"/>
      <w:marLeft w:val="0"/>
      <w:marRight w:val="0"/>
      <w:marTop w:val="0"/>
      <w:marBottom w:val="0"/>
      <w:divBdr>
        <w:top w:val="none" w:sz="0" w:space="0" w:color="auto"/>
        <w:left w:val="none" w:sz="0" w:space="0" w:color="auto"/>
        <w:bottom w:val="none" w:sz="0" w:space="0" w:color="auto"/>
        <w:right w:val="none" w:sz="0" w:space="0" w:color="auto"/>
      </w:divBdr>
    </w:div>
    <w:div w:id="919103421">
      <w:bodyDiv w:val="1"/>
      <w:marLeft w:val="0"/>
      <w:marRight w:val="0"/>
      <w:marTop w:val="0"/>
      <w:marBottom w:val="0"/>
      <w:divBdr>
        <w:top w:val="none" w:sz="0" w:space="0" w:color="auto"/>
        <w:left w:val="none" w:sz="0" w:space="0" w:color="auto"/>
        <w:bottom w:val="none" w:sz="0" w:space="0" w:color="auto"/>
        <w:right w:val="none" w:sz="0" w:space="0" w:color="auto"/>
      </w:divBdr>
    </w:div>
    <w:div w:id="1244030525">
      <w:bodyDiv w:val="1"/>
      <w:marLeft w:val="0"/>
      <w:marRight w:val="0"/>
      <w:marTop w:val="0"/>
      <w:marBottom w:val="0"/>
      <w:divBdr>
        <w:top w:val="none" w:sz="0" w:space="0" w:color="auto"/>
        <w:left w:val="none" w:sz="0" w:space="0" w:color="auto"/>
        <w:bottom w:val="none" w:sz="0" w:space="0" w:color="auto"/>
        <w:right w:val="none" w:sz="0" w:space="0" w:color="auto"/>
      </w:divBdr>
    </w:div>
    <w:div w:id="1392538381">
      <w:bodyDiv w:val="1"/>
      <w:marLeft w:val="0"/>
      <w:marRight w:val="0"/>
      <w:marTop w:val="0"/>
      <w:marBottom w:val="0"/>
      <w:divBdr>
        <w:top w:val="none" w:sz="0" w:space="0" w:color="auto"/>
        <w:left w:val="none" w:sz="0" w:space="0" w:color="auto"/>
        <w:bottom w:val="none" w:sz="0" w:space="0" w:color="auto"/>
        <w:right w:val="none" w:sz="0" w:space="0" w:color="auto"/>
      </w:divBdr>
    </w:div>
    <w:div w:id="1696618427">
      <w:bodyDiv w:val="1"/>
      <w:marLeft w:val="0"/>
      <w:marRight w:val="0"/>
      <w:marTop w:val="0"/>
      <w:marBottom w:val="0"/>
      <w:divBdr>
        <w:top w:val="none" w:sz="0" w:space="0" w:color="auto"/>
        <w:left w:val="none" w:sz="0" w:space="0" w:color="auto"/>
        <w:bottom w:val="none" w:sz="0" w:space="0" w:color="auto"/>
        <w:right w:val="none" w:sz="0" w:space="0" w:color="auto"/>
      </w:divBdr>
    </w:div>
    <w:div w:id="1921256330">
      <w:bodyDiv w:val="1"/>
      <w:marLeft w:val="0"/>
      <w:marRight w:val="0"/>
      <w:marTop w:val="0"/>
      <w:marBottom w:val="0"/>
      <w:divBdr>
        <w:top w:val="none" w:sz="0" w:space="0" w:color="auto"/>
        <w:left w:val="none" w:sz="0" w:space="0" w:color="auto"/>
        <w:bottom w:val="none" w:sz="0" w:space="0" w:color="auto"/>
        <w:right w:val="none" w:sz="0" w:space="0" w:color="auto"/>
      </w:divBdr>
    </w:div>
    <w:div w:id="1934361549">
      <w:bodyDiv w:val="1"/>
      <w:marLeft w:val="0"/>
      <w:marRight w:val="0"/>
      <w:marTop w:val="0"/>
      <w:marBottom w:val="0"/>
      <w:divBdr>
        <w:top w:val="none" w:sz="0" w:space="0" w:color="auto"/>
        <w:left w:val="none" w:sz="0" w:space="0" w:color="auto"/>
        <w:bottom w:val="none" w:sz="0" w:space="0" w:color="auto"/>
        <w:right w:val="none" w:sz="0" w:space="0" w:color="auto"/>
      </w:divBdr>
    </w:div>
    <w:div w:id="2064519775">
      <w:bodyDiv w:val="1"/>
      <w:marLeft w:val="0"/>
      <w:marRight w:val="0"/>
      <w:marTop w:val="0"/>
      <w:marBottom w:val="0"/>
      <w:divBdr>
        <w:top w:val="none" w:sz="0" w:space="0" w:color="auto"/>
        <w:left w:val="none" w:sz="0" w:space="0" w:color="auto"/>
        <w:bottom w:val="none" w:sz="0" w:space="0" w:color="auto"/>
        <w:right w:val="none" w:sz="0" w:space="0" w:color="auto"/>
      </w:divBdr>
    </w:div>
    <w:div w:id="2132553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package" Target="embeddings/Microsoft_Excel_Worksheet.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3.emf"/><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6F0C91-E60A-4350-9B41-5829D0545B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5437</Words>
  <Characters>30995</Characters>
  <Application>Microsoft Office Word</Application>
  <DocSecurity>0</DocSecurity>
  <PresentationFormat>14|.DOCX</PresentationFormat>
  <Lines>258</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2019-05-17T19:06:00Z</dcterms:created>
  <dcterms:modified xsi:type="dcterms:W3CDTF">2019-05-17T19:06:00Z</dcterms:modified>
</cp:coreProperties>
</file>